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04C6572D" w:rsidR="00BD21BC" w:rsidRPr="00F04585" w:rsidRDefault="00141A9D" w:rsidP="00BD21B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F04585">
        <w:rPr>
          <w:rFonts w:eastAsia="MS Mincho" w:cs="Arial"/>
          <w:kern w:val="0"/>
          <w:sz w:val="24"/>
          <w:lang w:val="sv-SE" w:eastAsia="en-US"/>
        </w:rPr>
        <w:t>3GPP TSG-RAN1 NB-IOT</w:t>
      </w:r>
      <w:r w:rsidR="00BD21BC" w:rsidRPr="00F04585">
        <w:rPr>
          <w:rFonts w:eastAsia="MS Mincho" w:cs="Arial"/>
          <w:kern w:val="0"/>
          <w:sz w:val="24"/>
          <w:lang w:val="sv-SE" w:eastAsia="en-US"/>
        </w:rPr>
        <w:tab/>
      </w:r>
      <w:r w:rsidR="00442263" w:rsidRPr="00F04585">
        <w:rPr>
          <w:rFonts w:eastAsia="MS Mincho" w:cs="Arial"/>
          <w:kern w:val="0"/>
          <w:sz w:val="24"/>
          <w:lang w:val="sv-SE" w:eastAsia="en-US"/>
        </w:rPr>
        <w:t>R1-15</w:t>
      </w:r>
      <w:r w:rsidR="00F04585" w:rsidRPr="00F04585">
        <w:rPr>
          <w:rFonts w:eastAsia="MS Mincho" w:cs="Arial"/>
          <w:kern w:val="0"/>
          <w:sz w:val="24"/>
          <w:lang w:val="sv-SE" w:eastAsia="en-US"/>
        </w:rPr>
        <w:t>0091</w:t>
      </w:r>
    </w:p>
    <w:p w14:paraId="20E7A387" w14:textId="77777777" w:rsidR="00141A9D" w:rsidRPr="00721F22" w:rsidRDefault="00141A9D" w:rsidP="00141A9D">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Pr>
          <w:rFonts w:eastAsia="MS Mincho" w:cs="Arial"/>
          <w:kern w:val="0"/>
          <w:sz w:val="24"/>
          <w:lang w:val="en-US" w:eastAsia="en-US"/>
        </w:rPr>
        <w:t>8</w:t>
      </w:r>
      <w:r w:rsidRPr="00721F22">
        <w:rPr>
          <w:rFonts w:eastAsia="MS Mincho" w:cs="Arial"/>
          <w:kern w:val="0"/>
          <w:sz w:val="24"/>
          <w:lang w:val="en-US" w:eastAsia="en-US"/>
        </w:rPr>
        <w:t>-</w:t>
      </w:r>
      <w:r>
        <w:rPr>
          <w:rFonts w:eastAsia="MS Mincho" w:cs="Arial"/>
          <w:kern w:val="0"/>
          <w:sz w:val="24"/>
          <w:lang w:val="en-US" w:eastAsia="en-US"/>
        </w:rPr>
        <w:t>20</w:t>
      </w:r>
      <w:r w:rsidRPr="00721F22">
        <w:rPr>
          <w:rFonts w:eastAsia="MS Mincho" w:cs="Arial"/>
          <w:kern w:val="0"/>
          <w:sz w:val="24"/>
          <w:lang w:val="en-US" w:eastAsia="en-US"/>
        </w:rPr>
        <w:t xml:space="preserve"> January 2016</w:t>
      </w:r>
    </w:p>
    <w:p w14:paraId="717945A9" w14:textId="77777777" w:rsidR="00141A9D" w:rsidRPr="00BD21BC" w:rsidRDefault="00141A9D" w:rsidP="00141A9D">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2D3E31">
        <w:rPr>
          <w:rFonts w:eastAsia="MS Mincho" w:cs="Arial"/>
          <w:kern w:val="0"/>
          <w:sz w:val="24"/>
          <w:lang w:val="en-US" w:eastAsia="en-US"/>
        </w:rPr>
        <w:t>Budapest, Hungary</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30D300E"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57088E0F"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4A76D3">
        <w:rPr>
          <w:rFonts w:cs="Arial"/>
          <w:b/>
          <w:sz w:val="24"/>
          <w:lang w:val="en-US"/>
        </w:rPr>
        <w:t>NB-</w:t>
      </w:r>
      <w:proofErr w:type="spellStart"/>
      <w:r w:rsidR="004A76D3">
        <w:rPr>
          <w:rFonts w:cs="Arial"/>
          <w:b/>
          <w:sz w:val="24"/>
          <w:lang w:val="en-US"/>
        </w:rPr>
        <w:t>IoT</w:t>
      </w:r>
      <w:proofErr w:type="spellEnd"/>
      <w:r w:rsidR="004A76D3">
        <w:rPr>
          <w:rFonts w:cs="Arial"/>
          <w:b/>
          <w:sz w:val="24"/>
          <w:lang w:val="en-US"/>
        </w:rPr>
        <w:t xml:space="preserve"> –</w:t>
      </w:r>
      <w:r w:rsidR="00141A9D">
        <w:rPr>
          <w:rFonts w:cs="Arial"/>
          <w:b/>
          <w:sz w:val="24"/>
          <w:lang w:val="en-US"/>
        </w:rPr>
        <w:t xml:space="preserve"> </w:t>
      </w:r>
      <w:r w:rsidR="00D66BF1" w:rsidRPr="00E2713B">
        <w:rPr>
          <w:rFonts w:cs="Arial"/>
          <w:b/>
          <w:sz w:val="24"/>
          <w:lang w:val="en-US"/>
        </w:rPr>
        <w:t xml:space="preserve">UL </w:t>
      </w:r>
      <w:r w:rsidR="006F1217">
        <w:rPr>
          <w:rFonts w:cs="Arial"/>
          <w:b/>
          <w:sz w:val="24"/>
          <w:lang w:val="en-US"/>
        </w:rPr>
        <w:t>spectrum characteristics, relative cubic metric</w:t>
      </w:r>
      <w:r w:rsidR="006707C6">
        <w:rPr>
          <w:rFonts w:cs="Arial"/>
          <w:b/>
          <w:sz w:val="24"/>
          <w:lang w:val="en-US"/>
        </w:rPr>
        <w:t>, and performance with PA model</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645AC0C3" w:rsidR="00A675B4" w:rsidRPr="000C6D66" w:rsidRDefault="00BD21BC" w:rsidP="00BD21BC">
      <w:pPr>
        <w:keepNext/>
        <w:tabs>
          <w:tab w:val="left" w:pos="2552"/>
        </w:tabs>
        <w:rPr>
          <w:lang w:val="en-US"/>
        </w:rPr>
      </w:pPr>
      <w:r w:rsidRPr="000C6D66">
        <w:rPr>
          <w:rFonts w:cs="Arial"/>
          <w:b/>
          <w:sz w:val="24"/>
          <w:lang w:val="en-US"/>
        </w:rPr>
        <w:t xml:space="preserve">Agenda Item:         </w:t>
      </w:r>
      <w:r w:rsidRPr="000C6D66">
        <w:rPr>
          <w:rFonts w:cs="Arial"/>
          <w:b/>
          <w:sz w:val="24"/>
          <w:lang w:val="en-US"/>
        </w:rPr>
        <w:tab/>
      </w:r>
      <w:r w:rsidR="00F04585">
        <w:rPr>
          <w:rFonts w:cs="Arial"/>
          <w:b/>
          <w:sz w:val="24"/>
          <w:lang w:val="en-US"/>
        </w:rPr>
        <w:t>2.1.2.1</w:t>
      </w:r>
      <w:bookmarkStart w:id="0" w:name="_GoBack"/>
      <w:bookmarkEnd w:id="0"/>
    </w:p>
    <w:p w14:paraId="577D267A" w14:textId="77777777" w:rsidR="00683F57" w:rsidRPr="003A6896" w:rsidRDefault="00683F57" w:rsidP="00683F57">
      <w:pPr>
        <w:pStyle w:val="Heading1"/>
      </w:pPr>
      <w:bookmarkStart w:id="1" w:name="_Ref409106980"/>
      <w:r w:rsidRPr="00763114">
        <w:t>Introduction</w:t>
      </w:r>
      <w:bookmarkEnd w:id="1"/>
    </w:p>
    <w:p w14:paraId="58A3C7AF" w14:textId="5A9CAA73" w:rsidR="00335991" w:rsidRPr="004B486D" w:rsidRDefault="00335991" w:rsidP="00335991">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 </w:t>
      </w:r>
      <w:r>
        <w:rPr>
          <w:lang w:val="en-US"/>
        </w:rPr>
        <w:fldChar w:fldCharType="begin"/>
      </w:r>
      <w:r>
        <w:rPr>
          <w:lang w:val="en-US"/>
        </w:rPr>
        <w:instrText xml:space="preserve"> REF _Ref430941298 \r \h </w:instrText>
      </w:r>
      <w:r>
        <w:rPr>
          <w:lang w:val="en-US"/>
        </w:rPr>
      </w:r>
      <w:r>
        <w:rPr>
          <w:lang w:val="en-US"/>
        </w:rPr>
        <w:fldChar w:fldCharType="separate"/>
      </w:r>
      <w:r w:rsidR="002B6744">
        <w:rPr>
          <w:lang w:val="en-US"/>
        </w:rPr>
        <w:t>[1]</w:t>
      </w:r>
      <w:r>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1E3056FF" w14:textId="77777777" w:rsidR="00335991" w:rsidRPr="004B486D" w:rsidRDefault="00335991" w:rsidP="00335991">
      <w:pPr>
        <w:pStyle w:val="BodyText"/>
        <w:rPr>
          <w:lang w:val="en-US"/>
        </w:rPr>
      </w:pPr>
      <w:r w:rsidRPr="004B486D">
        <w:rPr>
          <w:lang w:val="en-US"/>
        </w:rPr>
        <w:t xml:space="preserve">NB-IOT should support 3 different modes of operation: </w:t>
      </w:r>
    </w:p>
    <w:p w14:paraId="3F8646FC" w14:textId="77777777" w:rsidR="00335991" w:rsidRPr="004B486D" w:rsidRDefault="00335991" w:rsidP="00335991">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1D5DFCED" w14:textId="77777777" w:rsidR="00335991" w:rsidRPr="004B486D" w:rsidRDefault="00335991" w:rsidP="00335991">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39BCDF99" w14:textId="77777777" w:rsidR="00335991" w:rsidRDefault="00335991" w:rsidP="00335991">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1DDABFB5" w14:textId="7704EFA9" w:rsidR="00335991" w:rsidRDefault="00335991" w:rsidP="00335991">
      <w:pPr>
        <w:pStyle w:val="BodyText"/>
        <w:rPr>
          <w:lang w:val="en-US"/>
        </w:rPr>
      </w:pPr>
      <w:r>
        <w:rPr>
          <w:lang w:val="en-US"/>
        </w:rPr>
        <w:t xml:space="preserve">In this contribution, we present </w:t>
      </w:r>
      <w:r w:rsidR="007E0A4B">
        <w:rPr>
          <w:lang w:val="en-US"/>
        </w:rPr>
        <w:t xml:space="preserve">the spectral characteristics, relative cubic metric, </w:t>
      </w:r>
      <w:r w:rsidR="00301B2F">
        <w:rPr>
          <w:lang w:val="en-US"/>
        </w:rPr>
        <w:t>and performance with a PA model, of the NB-</w:t>
      </w:r>
      <w:proofErr w:type="spellStart"/>
      <w:r w:rsidR="00301B2F">
        <w:rPr>
          <w:lang w:val="en-US"/>
        </w:rPr>
        <w:t>IoT</w:t>
      </w:r>
      <w:proofErr w:type="spellEnd"/>
      <w:r w:rsidR="00301B2F">
        <w:rPr>
          <w:lang w:val="en-US"/>
        </w:rPr>
        <w:t xml:space="preserve"> uplink.</w:t>
      </w:r>
    </w:p>
    <w:p w14:paraId="4058AE25" w14:textId="689CF97A" w:rsidR="002C6DB8" w:rsidRDefault="00A1176D" w:rsidP="00F00A2C">
      <w:pPr>
        <w:pStyle w:val="Heading1"/>
      </w:pPr>
      <w:r>
        <w:t>NB-</w:t>
      </w:r>
      <w:proofErr w:type="spellStart"/>
      <w:r>
        <w:t>IoT</w:t>
      </w:r>
      <w:proofErr w:type="spellEnd"/>
      <w:r>
        <w:t xml:space="preserve"> uplink</w:t>
      </w:r>
    </w:p>
    <w:p w14:paraId="691BB308" w14:textId="66B02175" w:rsidR="00A1176D" w:rsidRDefault="00A1176D" w:rsidP="007E0A4B">
      <w:pPr>
        <w:pStyle w:val="BodyText"/>
        <w:rPr>
          <w:color w:val="000000"/>
          <w:lang w:val="en-US"/>
        </w:rPr>
      </w:pPr>
      <w:r>
        <w:rPr>
          <w:color w:val="000000"/>
          <w:lang w:val="en-US"/>
        </w:rPr>
        <w:t>The NB-</w:t>
      </w:r>
      <w:proofErr w:type="spellStart"/>
      <w:r>
        <w:rPr>
          <w:color w:val="000000"/>
          <w:lang w:val="en-US"/>
        </w:rPr>
        <w:t>IoT</w:t>
      </w:r>
      <w:proofErr w:type="spellEnd"/>
      <w:r>
        <w:rPr>
          <w:color w:val="000000"/>
          <w:lang w:val="en-US"/>
        </w:rPr>
        <w:t xml:space="preserve"> uplink is based on SC-FDMA and has two subcarrier spacing options: 15 kHz for single-tone and multi-tone transmissions, and 3.75 kHz for single-tone transmissions only. </w:t>
      </w:r>
    </w:p>
    <w:p w14:paraId="577D267E" w14:textId="7690E9DE" w:rsidR="00683F57" w:rsidRDefault="00715FF5" w:rsidP="00683F57">
      <w:pPr>
        <w:pStyle w:val="Heading1"/>
      </w:pPr>
      <w:r>
        <w:t>Uplink Modulation</w:t>
      </w:r>
    </w:p>
    <w:p w14:paraId="62B6AFC4" w14:textId="77FFBEB4" w:rsidR="00715FF5" w:rsidRDefault="00510A52" w:rsidP="00715FF5">
      <w:pPr>
        <w:rPr>
          <w:lang w:val="en-US"/>
        </w:rPr>
      </w:pPr>
      <w:r>
        <w:rPr>
          <w:lang w:val="en-US"/>
        </w:rPr>
        <w:t>T</w:t>
      </w:r>
      <w:r w:rsidR="00715FF5">
        <w:rPr>
          <w:lang w:val="en-US"/>
        </w:rPr>
        <w:t xml:space="preserve">wo modulation options considered </w:t>
      </w:r>
      <w:r w:rsidR="007E0A4B">
        <w:rPr>
          <w:lang w:val="en-US"/>
        </w:rPr>
        <w:t xml:space="preserve">for the </w:t>
      </w:r>
      <w:r w:rsidR="008B3CB0">
        <w:rPr>
          <w:lang w:val="en-US"/>
        </w:rPr>
        <w:t>NB-</w:t>
      </w:r>
      <w:proofErr w:type="spellStart"/>
      <w:r w:rsidR="008B3CB0">
        <w:rPr>
          <w:lang w:val="en-US"/>
        </w:rPr>
        <w:t>IoT</w:t>
      </w:r>
      <w:proofErr w:type="spellEnd"/>
      <w:r w:rsidR="008B3CB0">
        <w:rPr>
          <w:lang w:val="en-US"/>
        </w:rPr>
        <w:t xml:space="preserve"> </w:t>
      </w:r>
      <w:r w:rsidR="007E0A4B">
        <w:rPr>
          <w:lang w:val="en-US"/>
        </w:rPr>
        <w:t xml:space="preserve">uplink option are </w:t>
      </w:r>
      <w:r w:rsidR="00715FF5">
        <w:rPr>
          <w:lang w:val="en-US"/>
        </w:rPr>
        <w:t xml:space="preserve">pi/2 BPSK and pi/4 QPSK. In these modulations, the constellation is rotated pi/2 or pi/4 radians every symbol. </w:t>
      </w:r>
      <w:r>
        <w:rPr>
          <w:lang w:val="en-US"/>
        </w:rPr>
        <w:t xml:space="preserve">In general, this would allow </w:t>
      </w:r>
      <w:r w:rsidR="00715FF5">
        <w:rPr>
          <w:lang w:val="en-US"/>
        </w:rPr>
        <w:t>smoother transitions between constellation points, reducing the peak to average power ratio (PAPR).</w:t>
      </w:r>
      <w:r w:rsidR="000D1234">
        <w:rPr>
          <w:lang w:val="en-US"/>
        </w:rPr>
        <w:t xml:space="preserve"> </w:t>
      </w:r>
      <w:r w:rsidR="002C4276">
        <w:rPr>
          <w:lang w:val="en-US"/>
        </w:rPr>
        <w:t>These modulation options are considered for</w:t>
      </w:r>
      <w:r w:rsidR="000109D5">
        <w:rPr>
          <w:lang w:val="en-US"/>
        </w:rPr>
        <w:t xml:space="preserve"> uplink data and control channel transmissions, except for M-PRACH preambles. T</w:t>
      </w:r>
      <w:r w:rsidR="002C4276">
        <w:rPr>
          <w:lang w:val="en-US"/>
        </w:rPr>
        <w:t xml:space="preserve">his contribution will give the </w:t>
      </w:r>
      <w:r w:rsidR="000109D5">
        <w:rPr>
          <w:lang w:val="en-US"/>
        </w:rPr>
        <w:t xml:space="preserve">spectral characteristics, the relative cubic metric compared to GMSK, </w:t>
      </w:r>
      <w:r>
        <w:rPr>
          <w:lang w:val="en-US"/>
        </w:rPr>
        <w:t xml:space="preserve">and the performance with a PA model, </w:t>
      </w:r>
      <w:r w:rsidR="000109D5">
        <w:rPr>
          <w:lang w:val="en-US"/>
        </w:rPr>
        <w:t xml:space="preserve">of </w:t>
      </w:r>
      <w:r w:rsidR="00C0495F">
        <w:rPr>
          <w:lang w:val="en-US"/>
        </w:rPr>
        <w:t>NB-</w:t>
      </w:r>
      <w:proofErr w:type="spellStart"/>
      <w:r w:rsidR="00C0495F">
        <w:rPr>
          <w:lang w:val="en-US"/>
        </w:rPr>
        <w:t>IoT</w:t>
      </w:r>
      <w:proofErr w:type="spellEnd"/>
      <w:r w:rsidR="00C0495F">
        <w:rPr>
          <w:lang w:val="en-US"/>
        </w:rPr>
        <w:t xml:space="preserve"> uplink with </w:t>
      </w:r>
      <w:r w:rsidR="000109D5">
        <w:rPr>
          <w:lang w:val="en-US"/>
        </w:rPr>
        <w:t>SC-FDMA</w:t>
      </w:r>
      <w:r w:rsidR="00013F68">
        <w:rPr>
          <w:lang w:val="en-US"/>
        </w:rPr>
        <w:t xml:space="preserve"> </w:t>
      </w:r>
      <w:r w:rsidR="00C0495F">
        <w:rPr>
          <w:lang w:val="en-US"/>
        </w:rPr>
        <w:t xml:space="preserve">and </w:t>
      </w:r>
      <w:r w:rsidR="00013F68">
        <w:rPr>
          <w:lang w:val="en-US"/>
        </w:rPr>
        <w:t xml:space="preserve">a subcarrier spacing of </w:t>
      </w:r>
      <w:r>
        <w:rPr>
          <w:lang w:val="en-US"/>
        </w:rPr>
        <w:t>15</w:t>
      </w:r>
      <w:r w:rsidR="00013F68">
        <w:rPr>
          <w:lang w:val="en-US"/>
        </w:rPr>
        <w:t xml:space="preserve"> kHz</w:t>
      </w:r>
      <w:r w:rsidR="00715FF5">
        <w:rPr>
          <w:lang w:val="en-US"/>
        </w:rPr>
        <w:t xml:space="preserve">. </w:t>
      </w:r>
    </w:p>
    <w:p w14:paraId="1581EC7E" w14:textId="7D106F99" w:rsidR="00715FF5" w:rsidRDefault="003362A9" w:rsidP="00715FF5">
      <w:pPr>
        <w:pStyle w:val="Heading2"/>
        <w:rPr>
          <w:lang w:val="en-US"/>
        </w:rPr>
      </w:pPr>
      <w:r>
        <w:rPr>
          <w:lang w:val="en-US"/>
        </w:rPr>
        <w:t>Transmitter</w:t>
      </w:r>
    </w:p>
    <w:p w14:paraId="09F046D3" w14:textId="31156A9A" w:rsidR="006422C3" w:rsidRPr="006422C3" w:rsidRDefault="00B80EAD" w:rsidP="006422C3">
      <w:pPr>
        <w:rPr>
          <w:lang w:val="en-US"/>
        </w:rPr>
      </w:pPr>
      <w:r>
        <w:rPr>
          <w:lang w:val="en-US"/>
        </w:rPr>
        <w:t>I</w:t>
      </w:r>
      <w:r w:rsidR="006422C3">
        <w:rPr>
          <w:lang w:val="en-US"/>
        </w:rPr>
        <w:t>t is assumed that the transmitter generates OFDM symbols of 128 samples</w:t>
      </w:r>
      <w:r w:rsidR="006422C3" w:rsidRPr="00231CE4">
        <w:rPr>
          <w:lang w:val="en-US"/>
        </w:rPr>
        <w:t xml:space="preserve"> </w:t>
      </w:r>
      <w:r w:rsidR="006422C3">
        <w:rPr>
          <w:lang w:val="en-US"/>
        </w:rPr>
        <w:t xml:space="preserve">length, before concatenating them with a cyclic prefix of 9 samples (10 samples for every seventh symbol). These samples are then filtered with </w:t>
      </w:r>
      <w:r w:rsidR="001C1B06">
        <w:rPr>
          <w:lang w:val="en-US"/>
        </w:rPr>
        <w:t xml:space="preserve">a </w:t>
      </w:r>
      <w:r w:rsidR="006422C3">
        <w:rPr>
          <w:lang w:val="en-US"/>
        </w:rPr>
        <w:t xml:space="preserve">transmit filter, and transmitted at a sample rate of 1.92 </w:t>
      </w:r>
      <w:proofErr w:type="spellStart"/>
      <w:r w:rsidR="006422C3">
        <w:rPr>
          <w:lang w:val="en-US"/>
        </w:rPr>
        <w:t>MHz.</w:t>
      </w:r>
      <w:proofErr w:type="spellEnd"/>
    </w:p>
    <w:p w14:paraId="153FB40A" w14:textId="77777777" w:rsidR="00B80EAD" w:rsidRDefault="00B80EAD" w:rsidP="00B80EAD">
      <w:pPr>
        <w:pStyle w:val="Heading3"/>
        <w:rPr>
          <w:lang w:val="en-US"/>
        </w:rPr>
      </w:pPr>
      <w:r>
        <w:rPr>
          <w:lang w:val="en-US"/>
        </w:rPr>
        <w:t>Windowing and overlap</w:t>
      </w:r>
    </w:p>
    <w:p w14:paraId="47EAAC50" w14:textId="74318C54" w:rsidR="00B80EAD" w:rsidRDefault="00B80EAD" w:rsidP="00B80EAD">
      <w:pPr>
        <w:rPr>
          <w:lang w:val="en-US"/>
        </w:rPr>
      </w:pPr>
      <w:r>
        <w:rPr>
          <w:lang w:val="en-US"/>
        </w:rPr>
        <w:t xml:space="preserve">When concatenating the OFDM symbols, </w:t>
      </w:r>
      <w:r w:rsidR="007E2647">
        <w:rPr>
          <w:lang w:val="en-US"/>
        </w:rPr>
        <w:t>t</w:t>
      </w:r>
      <w:r>
        <w:rPr>
          <w:lang w:val="en-US"/>
        </w:rPr>
        <w:t>he windowing and overlap method in</w:t>
      </w:r>
      <w:r w:rsidR="00D66087">
        <w:rPr>
          <w:lang w:val="en-US"/>
        </w:rPr>
        <w:t xml:space="preserve"> </w:t>
      </w:r>
      <w:r w:rsidR="00D66087">
        <w:rPr>
          <w:lang w:val="en-US"/>
        </w:rPr>
        <w:fldChar w:fldCharType="begin"/>
      </w:r>
      <w:r w:rsidR="00D66087">
        <w:rPr>
          <w:lang w:val="en-US"/>
        </w:rPr>
        <w:instrText xml:space="preserve"> REF _Ref439969224 \r \h </w:instrText>
      </w:r>
      <w:r w:rsidR="00D66087">
        <w:rPr>
          <w:lang w:val="en-US"/>
        </w:rPr>
      </w:r>
      <w:r w:rsidR="00D66087">
        <w:rPr>
          <w:lang w:val="en-US"/>
        </w:rPr>
        <w:fldChar w:fldCharType="separate"/>
      </w:r>
      <w:r w:rsidR="002B6744">
        <w:rPr>
          <w:lang w:val="en-US"/>
        </w:rPr>
        <w:t>[2]</w:t>
      </w:r>
      <w:r w:rsidR="00D66087">
        <w:rPr>
          <w:lang w:val="en-US"/>
        </w:rPr>
        <w:fldChar w:fldCharType="end"/>
      </w:r>
      <w:r w:rsidR="00D66087">
        <w:rPr>
          <w:lang w:val="en-US"/>
        </w:rPr>
        <w:t xml:space="preserve"> </w:t>
      </w:r>
      <w:r>
        <w:rPr>
          <w:lang w:val="en-US"/>
        </w:rPr>
        <w:t xml:space="preserve">is used to further </w:t>
      </w:r>
      <w:proofErr w:type="gramStart"/>
      <w:r>
        <w:rPr>
          <w:lang w:val="en-US"/>
        </w:rPr>
        <w:t>smoothen</w:t>
      </w:r>
      <w:proofErr w:type="gramEnd"/>
      <w:r>
        <w:rPr>
          <w:lang w:val="en-US"/>
        </w:rPr>
        <w:t xml:space="preserve"> the transmissions between the constellation points. A two sample overlap is used when concatenating the OFDM symbols. The wind</w:t>
      </w:r>
      <w:r w:rsidR="00D1777E">
        <w:rPr>
          <w:lang w:val="en-US"/>
        </w:rPr>
        <w:t xml:space="preserve">ow </w:t>
      </w:r>
      <w:r w:rsidR="00E439E8">
        <w:rPr>
          <w:lang w:val="en-US"/>
        </w:rPr>
        <w:t xml:space="preserve">is a </w:t>
      </w:r>
      <w:r w:rsidR="00E439E8">
        <w:rPr>
          <w:kern w:val="2"/>
        </w:rPr>
        <w:t xml:space="preserve">quarter-wave-sine window </w:t>
      </w:r>
      <w:r w:rsidR="00E439E8">
        <w:rPr>
          <w:kern w:val="2"/>
        </w:rPr>
        <w:fldChar w:fldCharType="begin"/>
      </w:r>
      <w:r w:rsidR="00E439E8">
        <w:rPr>
          <w:kern w:val="2"/>
        </w:rPr>
        <w:instrText xml:space="preserve"> REF _Ref439969859 \r \h </w:instrText>
      </w:r>
      <w:r w:rsidR="00E439E8">
        <w:rPr>
          <w:kern w:val="2"/>
        </w:rPr>
      </w:r>
      <w:r w:rsidR="00E439E8">
        <w:rPr>
          <w:kern w:val="2"/>
        </w:rPr>
        <w:fldChar w:fldCharType="separate"/>
      </w:r>
      <w:r w:rsidR="002B6744">
        <w:rPr>
          <w:kern w:val="2"/>
        </w:rPr>
        <w:t>[3]</w:t>
      </w:r>
      <w:r w:rsidR="00E439E8">
        <w:rPr>
          <w:kern w:val="2"/>
        </w:rPr>
        <w:fldChar w:fldCharType="end"/>
      </w:r>
      <w:r w:rsidR="00E439E8">
        <w:rPr>
          <w:kern w:val="2"/>
        </w:rPr>
        <w:t xml:space="preserve"> and </w:t>
      </w:r>
      <w:r w:rsidR="004D17D2">
        <w:rPr>
          <w:lang w:val="en-US"/>
        </w:rPr>
        <w:t>h</w:t>
      </w:r>
      <w:r w:rsidR="00054700">
        <w:rPr>
          <w:lang w:val="en-US"/>
        </w:rPr>
        <w:t>as the</w:t>
      </w:r>
      <w:r w:rsidR="004D17D2">
        <w:rPr>
          <w:lang w:val="en-US"/>
        </w:rPr>
        <w:t xml:space="preserve"> </w:t>
      </w:r>
      <w:r>
        <w:rPr>
          <w:lang w:val="en-US"/>
        </w:rPr>
        <w:t xml:space="preserve">coefficients </w:t>
      </w:r>
      <w:r w:rsidR="003C6519">
        <w:rPr>
          <w:lang w:val="en-US"/>
        </w:rPr>
        <w:t xml:space="preserve">[1/2, </w:t>
      </w:r>
      <w:proofErr w:type="spellStart"/>
      <w:proofErr w:type="gramStart"/>
      <w:r w:rsidR="003C6519" w:rsidRPr="003C6519">
        <w:rPr>
          <w:lang w:val="en-US"/>
        </w:rPr>
        <w:t>sqrt</w:t>
      </w:r>
      <w:proofErr w:type="spellEnd"/>
      <w:r w:rsidR="003C6519" w:rsidRPr="003C6519">
        <w:rPr>
          <w:lang w:val="en-US"/>
        </w:rPr>
        <w:t>(</w:t>
      </w:r>
      <w:proofErr w:type="gramEnd"/>
      <w:r w:rsidR="003C6519" w:rsidRPr="003C6519">
        <w:rPr>
          <w:lang w:val="en-US"/>
        </w:rPr>
        <w:t>3)/2</w:t>
      </w:r>
      <w:r w:rsidR="00702769">
        <w:rPr>
          <w:lang w:val="en-US"/>
        </w:rPr>
        <w:t xml:space="preserve">, 1, 1, …, 1, </w:t>
      </w:r>
      <w:proofErr w:type="spellStart"/>
      <w:r w:rsidR="00702769">
        <w:rPr>
          <w:lang w:val="en-US"/>
        </w:rPr>
        <w:t>sqrt</w:t>
      </w:r>
      <w:proofErr w:type="spellEnd"/>
      <w:r w:rsidR="00702769">
        <w:rPr>
          <w:lang w:val="en-US"/>
        </w:rPr>
        <w:t>(3)/2, 1/2</w:t>
      </w:r>
      <w:r w:rsidR="003C6519">
        <w:rPr>
          <w:lang w:val="en-US"/>
        </w:rPr>
        <w:t>]</w:t>
      </w:r>
      <w:r>
        <w:rPr>
          <w:lang w:val="en-US"/>
        </w:rPr>
        <w:t xml:space="preserve">. </w:t>
      </w:r>
    </w:p>
    <w:p w14:paraId="5382AAD6" w14:textId="77777777" w:rsidR="00C7180C" w:rsidRPr="00C7180C" w:rsidRDefault="00C7180C" w:rsidP="00B80EAD"/>
    <w:p w14:paraId="4BCF2211" w14:textId="645ABC31" w:rsidR="006422C3" w:rsidRDefault="006422C3" w:rsidP="006422C3">
      <w:pPr>
        <w:pStyle w:val="Heading3"/>
        <w:rPr>
          <w:lang w:val="en-US"/>
        </w:rPr>
      </w:pPr>
      <w:r>
        <w:rPr>
          <w:lang w:val="en-US"/>
        </w:rPr>
        <w:t>Transmit filter</w:t>
      </w:r>
    </w:p>
    <w:p w14:paraId="441C6655" w14:textId="5E7F3F34" w:rsidR="002C4276" w:rsidRDefault="0032590A" w:rsidP="00231CE4">
      <w:pPr>
        <w:rPr>
          <w:lang w:val="en-US"/>
        </w:rPr>
      </w:pPr>
      <w:r>
        <w:rPr>
          <w:lang w:val="en-US"/>
        </w:rPr>
        <w:t xml:space="preserve">The transmit </w:t>
      </w:r>
      <w:r w:rsidR="005C2371">
        <w:rPr>
          <w:lang w:val="en-US"/>
        </w:rPr>
        <w:t>filter</w:t>
      </w:r>
      <w:r w:rsidR="00715FF5">
        <w:rPr>
          <w:lang w:val="en-US"/>
        </w:rPr>
        <w:t xml:space="preserve"> </w:t>
      </w:r>
      <w:r>
        <w:rPr>
          <w:lang w:val="en-US"/>
        </w:rPr>
        <w:t xml:space="preserve">used in this evaluation is </w:t>
      </w:r>
      <w:r w:rsidR="005C2371">
        <w:rPr>
          <w:lang w:val="en-US"/>
        </w:rPr>
        <w:t xml:space="preserve">illustrated in </w:t>
      </w:r>
      <w:r w:rsidR="003B7F68">
        <w:fldChar w:fldCharType="begin"/>
      </w:r>
      <w:r w:rsidR="003B7F68">
        <w:rPr>
          <w:lang w:val="en-US"/>
        </w:rPr>
        <w:instrText xml:space="preserve"> REF _Ref439955115 \h </w:instrText>
      </w:r>
      <w:r w:rsidR="003B7F68">
        <w:fldChar w:fldCharType="separate"/>
      </w:r>
      <w:r w:rsidR="002B6744">
        <w:t xml:space="preserve">Figure </w:t>
      </w:r>
      <w:r w:rsidR="002B6744">
        <w:rPr>
          <w:noProof/>
        </w:rPr>
        <w:t>1</w:t>
      </w:r>
      <w:r w:rsidR="003B7F68">
        <w:fldChar w:fldCharType="end"/>
      </w:r>
      <w:r w:rsidR="00E32D0A">
        <w:t>, and</w:t>
      </w:r>
      <w:r w:rsidR="00715FF5">
        <w:rPr>
          <w:lang w:val="en-US"/>
        </w:rPr>
        <w:t xml:space="preserve"> </w:t>
      </w:r>
      <w:r w:rsidR="003B7F68">
        <w:fldChar w:fldCharType="begin"/>
      </w:r>
      <w:r w:rsidR="003B7F68">
        <w:instrText xml:space="preserve"> REF _Ref435544919 \h </w:instrText>
      </w:r>
      <w:r w:rsidR="003B7F68">
        <w:fldChar w:fldCharType="separate"/>
      </w:r>
      <w:r w:rsidR="002B6744">
        <w:t xml:space="preserve">Table </w:t>
      </w:r>
      <w:r w:rsidR="002B6744">
        <w:rPr>
          <w:noProof/>
        </w:rPr>
        <w:t>1</w:t>
      </w:r>
      <w:r w:rsidR="003B7F68">
        <w:fldChar w:fldCharType="end"/>
      </w:r>
      <w:r w:rsidR="00013F68">
        <w:t xml:space="preserve"> </w:t>
      </w:r>
      <w:r w:rsidR="005C2371">
        <w:t xml:space="preserve">gives </w:t>
      </w:r>
      <w:r w:rsidR="00013F68">
        <w:t xml:space="preserve">the coefficients for </w:t>
      </w:r>
      <w:r w:rsidR="005C2371">
        <w:t>the filter</w:t>
      </w:r>
      <w:r w:rsidR="00013F68">
        <w:t>.</w:t>
      </w:r>
    </w:p>
    <w:p w14:paraId="68291D3F" w14:textId="079A78B1" w:rsidR="001F510D" w:rsidRDefault="000C6D66" w:rsidP="001F510D">
      <w:pPr>
        <w:keepNext/>
        <w:jc w:val="center"/>
      </w:pPr>
      <w:r>
        <w:rPr>
          <w:noProof/>
          <w:lang w:val="en-US" w:eastAsia="en-US"/>
        </w:rPr>
        <w:drawing>
          <wp:inline distT="0" distB="0" distL="0" distR="0" wp14:anchorId="04B0DBB6" wp14:editId="4A67B513">
            <wp:extent cx="3549600" cy="266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0C53F90B" w14:textId="2F0244B3" w:rsidR="001F510D" w:rsidRDefault="001F510D" w:rsidP="001F510D">
      <w:pPr>
        <w:pStyle w:val="Caption"/>
      </w:pPr>
      <w:bookmarkStart w:id="2" w:name="_Ref439955115"/>
      <w:r>
        <w:t xml:space="preserve">Figure </w:t>
      </w:r>
      <w:r>
        <w:fldChar w:fldCharType="begin"/>
      </w:r>
      <w:r>
        <w:instrText xml:space="preserve"> SEQ Figure \* ARABIC </w:instrText>
      </w:r>
      <w:r>
        <w:fldChar w:fldCharType="separate"/>
      </w:r>
      <w:r w:rsidR="002B6744">
        <w:rPr>
          <w:noProof/>
        </w:rPr>
        <w:t>1</w:t>
      </w:r>
      <w:r>
        <w:fldChar w:fldCharType="end"/>
      </w:r>
      <w:bookmarkEnd w:id="2"/>
      <w:r>
        <w:t xml:space="preserve"> </w:t>
      </w:r>
      <w:proofErr w:type="gramStart"/>
      <w:r w:rsidR="00231CE4">
        <w:t>The</w:t>
      </w:r>
      <w:proofErr w:type="gramEnd"/>
      <w:r w:rsidR="00231CE4">
        <w:t xml:space="preserve"> t</w:t>
      </w:r>
      <w:r w:rsidR="000C6D66">
        <w:t>ransmit filter, a 22-tap FIR filter</w:t>
      </w:r>
    </w:p>
    <w:p w14:paraId="0C246A5F" w14:textId="77777777" w:rsidR="00912655" w:rsidRDefault="00912655" w:rsidP="00912655">
      <w:pPr>
        <w:pStyle w:val="TH"/>
        <w:jc w:val="both"/>
      </w:pPr>
    </w:p>
    <w:p w14:paraId="76E7FF29" w14:textId="63FAD9C4" w:rsidR="00912655" w:rsidRDefault="00912655" w:rsidP="00912655">
      <w:pPr>
        <w:pStyle w:val="Caption"/>
        <w:keepNext/>
      </w:pPr>
      <w:bookmarkStart w:id="3" w:name="_Ref435544919"/>
      <w:r>
        <w:t xml:space="preserve">Table </w:t>
      </w:r>
      <w:r>
        <w:fldChar w:fldCharType="begin"/>
      </w:r>
      <w:r>
        <w:instrText xml:space="preserve"> SEQ Table \* ARABIC </w:instrText>
      </w:r>
      <w:r>
        <w:fldChar w:fldCharType="separate"/>
      </w:r>
      <w:r w:rsidR="002B6744">
        <w:rPr>
          <w:noProof/>
        </w:rPr>
        <w:t>1</w:t>
      </w:r>
      <w:r>
        <w:fldChar w:fldCharType="end"/>
      </w:r>
      <w:bookmarkEnd w:id="3"/>
      <w:r>
        <w:t xml:space="preserve"> </w:t>
      </w:r>
      <w:r w:rsidR="00EA3C3E">
        <w:t xml:space="preserve">Filter coefficients for the </w:t>
      </w:r>
      <w:r w:rsidR="000C6D66">
        <w:t>transmit filter</w:t>
      </w:r>
    </w:p>
    <w:tbl>
      <w:tblPr>
        <w:tblStyle w:val="TableGrid"/>
        <w:tblW w:w="6385" w:type="dxa"/>
        <w:tblInd w:w="1622" w:type="dxa"/>
        <w:tblLayout w:type="fixed"/>
        <w:tblCellMar>
          <w:top w:w="57" w:type="dxa"/>
        </w:tblCellMar>
        <w:tblLook w:val="04A0" w:firstRow="1" w:lastRow="0" w:firstColumn="1" w:lastColumn="0" w:noHBand="0" w:noVBand="1"/>
      </w:tblPr>
      <w:tblGrid>
        <w:gridCol w:w="1064"/>
        <w:gridCol w:w="1064"/>
        <w:gridCol w:w="1064"/>
        <w:gridCol w:w="1064"/>
        <w:gridCol w:w="1064"/>
        <w:gridCol w:w="1065"/>
      </w:tblGrid>
      <w:tr w:rsidR="000C6D66" w:rsidRPr="00DE31DA" w14:paraId="37A7CEDE" w14:textId="091F1F6E" w:rsidTr="000C6D66">
        <w:trPr>
          <w:trHeight w:val="291"/>
        </w:trPr>
        <w:tc>
          <w:tcPr>
            <w:tcW w:w="6385" w:type="dxa"/>
            <w:gridSpan w:val="6"/>
            <w:tcBorders>
              <w:left w:val="single" w:sz="4" w:space="0" w:color="auto"/>
              <w:bottom w:val="single" w:sz="12" w:space="0" w:color="auto"/>
            </w:tcBorders>
            <w:shd w:val="clear" w:color="auto" w:fill="DAEEF3" w:themeFill="accent5" w:themeFillTint="33"/>
            <w:noWrap/>
          </w:tcPr>
          <w:p w14:paraId="0A0580FA" w14:textId="72784680" w:rsidR="000C6D66" w:rsidRPr="00DE31DA" w:rsidRDefault="000C6D66" w:rsidP="000C6D66">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 xml:space="preserve">Transmit filter </w:t>
            </w:r>
            <w:r w:rsidRPr="00EA3C3E">
              <w:rPr>
                <w:rFonts w:cs="Arial"/>
                <w:b/>
                <w:color w:val="000000"/>
                <w:sz w:val="18"/>
                <w:szCs w:val="22"/>
                <w:lang w:val="en-US" w:eastAsia="sv-SE"/>
              </w:rPr>
              <w:t>coefficients</w:t>
            </w:r>
          </w:p>
        </w:tc>
      </w:tr>
      <w:tr w:rsidR="000C6D66" w:rsidRPr="00DE31DA" w14:paraId="2A8E9035" w14:textId="1031AB46" w:rsidTr="000C6D66">
        <w:trPr>
          <w:trHeight w:val="300"/>
        </w:trPr>
        <w:tc>
          <w:tcPr>
            <w:tcW w:w="1064" w:type="dxa"/>
            <w:tcBorders>
              <w:left w:val="single" w:sz="4" w:space="0" w:color="auto"/>
            </w:tcBorders>
            <w:shd w:val="clear" w:color="auto" w:fill="DAEEF3" w:themeFill="accent5" w:themeFillTint="33"/>
            <w:noWrap/>
            <w:hideMark/>
          </w:tcPr>
          <w:p w14:paraId="1B536F46" w14:textId="77777777"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1</w:t>
            </w:r>
          </w:p>
        </w:tc>
        <w:tc>
          <w:tcPr>
            <w:tcW w:w="1064" w:type="dxa"/>
            <w:shd w:val="clear" w:color="auto" w:fill="DAEEF3" w:themeFill="accent5" w:themeFillTint="33"/>
            <w:noWrap/>
            <w:hideMark/>
          </w:tcPr>
          <w:p w14:paraId="6AE0967C" w14:textId="77777777"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2</w:t>
            </w:r>
          </w:p>
        </w:tc>
        <w:tc>
          <w:tcPr>
            <w:tcW w:w="1064" w:type="dxa"/>
            <w:shd w:val="clear" w:color="auto" w:fill="DAEEF3" w:themeFill="accent5" w:themeFillTint="33"/>
            <w:noWrap/>
            <w:hideMark/>
          </w:tcPr>
          <w:p w14:paraId="44FA0CE1" w14:textId="40D3F8C7"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3</w:t>
            </w:r>
          </w:p>
        </w:tc>
        <w:tc>
          <w:tcPr>
            <w:tcW w:w="1064" w:type="dxa"/>
            <w:shd w:val="clear" w:color="auto" w:fill="DAEEF3" w:themeFill="accent5" w:themeFillTint="33"/>
            <w:noWrap/>
            <w:hideMark/>
          </w:tcPr>
          <w:p w14:paraId="47CCFAEA" w14:textId="39ABF487"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4</w:t>
            </w:r>
          </w:p>
        </w:tc>
        <w:tc>
          <w:tcPr>
            <w:tcW w:w="1064" w:type="dxa"/>
            <w:shd w:val="clear" w:color="auto" w:fill="DAEEF3" w:themeFill="accent5" w:themeFillTint="33"/>
            <w:noWrap/>
            <w:hideMark/>
          </w:tcPr>
          <w:p w14:paraId="1DC2C16B" w14:textId="7BB6BA3F"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5</w:t>
            </w:r>
          </w:p>
        </w:tc>
        <w:tc>
          <w:tcPr>
            <w:tcW w:w="1065" w:type="dxa"/>
            <w:shd w:val="clear" w:color="auto" w:fill="DAEEF3" w:themeFill="accent5" w:themeFillTint="33"/>
            <w:noWrap/>
            <w:hideMark/>
          </w:tcPr>
          <w:p w14:paraId="5382FA9D" w14:textId="14763994"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6</w:t>
            </w:r>
          </w:p>
        </w:tc>
      </w:tr>
      <w:tr w:rsidR="000C6D66" w:rsidRPr="000C6D66" w14:paraId="60F1A0B1" w14:textId="77777777" w:rsidTr="000C6D66">
        <w:trPr>
          <w:trHeight w:val="300"/>
        </w:trPr>
        <w:tc>
          <w:tcPr>
            <w:tcW w:w="1064" w:type="dxa"/>
            <w:noWrap/>
            <w:hideMark/>
          </w:tcPr>
          <w:p w14:paraId="02CFBA8A" w14:textId="77777777" w:rsidR="000C6D66" w:rsidRPr="000C6D66" w:rsidRDefault="000C6D66" w:rsidP="000C6D66">
            <w:pPr>
              <w:jc w:val="center"/>
              <w:rPr>
                <w:sz w:val="18"/>
                <w:szCs w:val="16"/>
              </w:rPr>
            </w:pPr>
            <w:r w:rsidRPr="000C6D66">
              <w:rPr>
                <w:sz w:val="18"/>
                <w:szCs w:val="16"/>
              </w:rPr>
              <w:t>-0,03175</w:t>
            </w:r>
          </w:p>
        </w:tc>
        <w:tc>
          <w:tcPr>
            <w:tcW w:w="1064" w:type="dxa"/>
            <w:noWrap/>
            <w:hideMark/>
          </w:tcPr>
          <w:p w14:paraId="7633EDFC" w14:textId="77777777" w:rsidR="000C6D66" w:rsidRPr="000C6D66" w:rsidRDefault="000C6D66" w:rsidP="000C6D66">
            <w:pPr>
              <w:jc w:val="center"/>
              <w:rPr>
                <w:sz w:val="18"/>
                <w:szCs w:val="16"/>
              </w:rPr>
            </w:pPr>
            <w:r w:rsidRPr="000C6D66">
              <w:rPr>
                <w:sz w:val="18"/>
                <w:szCs w:val="16"/>
              </w:rPr>
              <w:t>-0,04683</w:t>
            </w:r>
          </w:p>
        </w:tc>
        <w:tc>
          <w:tcPr>
            <w:tcW w:w="1064" w:type="dxa"/>
            <w:noWrap/>
            <w:hideMark/>
          </w:tcPr>
          <w:p w14:paraId="413DE30C" w14:textId="77777777" w:rsidR="000C6D66" w:rsidRPr="000C6D66" w:rsidRDefault="000C6D66" w:rsidP="000C6D66">
            <w:pPr>
              <w:jc w:val="center"/>
              <w:rPr>
                <w:sz w:val="18"/>
                <w:szCs w:val="16"/>
              </w:rPr>
            </w:pPr>
            <w:r w:rsidRPr="000C6D66">
              <w:rPr>
                <w:sz w:val="18"/>
                <w:szCs w:val="16"/>
              </w:rPr>
              <w:t>-0,03876</w:t>
            </w:r>
          </w:p>
        </w:tc>
        <w:tc>
          <w:tcPr>
            <w:tcW w:w="1064" w:type="dxa"/>
            <w:noWrap/>
            <w:hideMark/>
          </w:tcPr>
          <w:p w14:paraId="7E3C0F8F" w14:textId="77777777" w:rsidR="000C6D66" w:rsidRPr="000C6D66" w:rsidRDefault="000C6D66" w:rsidP="000C6D66">
            <w:pPr>
              <w:jc w:val="center"/>
              <w:rPr>
                <w:sz w:val="18"/>
                <w:szCs w:val="16"/>
              </w:rPr>
            </w:pPr>
            <w:r w:rsidRPr="000C6D66">
              <w:rPr>
                <w:sz w:val="18"/>
                <w:szCs w:val="16"/>
              </w:rPr>
              <w:t>0,0373</w:t>
            </w:r>
          </w:p>
        </w:tc>
        <w:tc>
          <w:tcPr>
            <w:tcW w:w="1064" w:type="dxa"/>
            <w:noWrap/>
            <w:hideMark/>
          </w:tcPr>
          <w:p w14:paraId="612DD6BC" w14:textId="77777777" w:rsidR="000C6D66" w:rsidRPr="000C6D66" w:rsidRDefault="000C6D66" w:rsidP="000C6D66">
            <w:pPr>
              <w:jc w:val="center"/>
              <w:rPr>
                <w:sz w:val="18"/>
                <w:szCs w:val="16"/>
              </w:rPr>
            </w:pPr>
            <w:r w:rsidRPr="000C6D66">
              <w:rPr>
                <w:sz w:val="18"/>
                <w:szCs w:val="16"/>
              </w:rPr>
              <w:t>0,224437</w:t>
            </w:r>
          </w:p>
        </w:tc>
        <w:tc>
          <w:tcPr>
            <w:tcW w:w="1065" w:type="dxa"/>
            <w:noWrap/>
            <w:hideMark/>
          </w:tcPr>
          <w:p w14:paraId="3693D8D1" w14:textId="77777777" w:rsidR="000C6D66" w:rsidRPr="000C6D66" w:rsidRDefault="000C6D66" w:rsidP="000C6D66">
            <w:pPr>
              <w:jc w:val="center"/>
              <w:rPr>
                <w:sz w:val="18"/>
                <w:szCs w:val="16"/>
              </w:rPr>
            </w:pPr>
            <w:r w:rsidRPr="000C6D66">
              <w:rPr>
                <w:sz w:val="18"/>
                <w:szCs w:val="16"/>
              </w:rPr>
              <w:t>0,550831</w:t>
            </w:r>
          </w:p>
        </w:tc>
      </w:tr>
      <w:tr w:rsidR="000C6D66" w:rsidRPr="00DE31DA" w14:paraId="4E34EB94" w14:textId="77777777" w:rsidTr="000C6D66">
        <w:trPr>
          <w:cantSplit/>
          <w:trHeight w:val="276"/>
        </w:trPr>
        <w:tc>
          <w:tcPr>
            <w:tcW w:w="1064" w:type="dxa"/>
            <w:tcBorders>
              <w:left w:val="single" w:sz="4" w:space="0" w:color="auto"/>
            </w:tcBorders>
            <w:shd w:val="clear" w:color="auto" w:fill="DAEEF3" w:themeFill="accent5" w:themeFillTint="33"/>
            <w:noWrap/>
          </w:tcPr>
          <w:p w14:paraId="53F4AD46" w14:textId="063CD1E4" w:rsidR="000C6D66" w:rsidRPr="00685499" w:rsidRDefault="000C6D66" w:rsidP="000C6D66">
            <w:pPr>
              <w:jc w:val="center"/>
              <w:rPr>
                <w:sz w:val="18"/>
                <w:szCs w:val="16"/>
              </w:rPr>
            </w:pPr>
            <w:r>
              <w:rPr>
                <w:rFonts w:cs="Arial"/>
                <w:color w:val="000000"/>
                <w:sz w:val="18"/>
                <w:szCs w:val="22"/>
                <w:lang w:val="sv-SE" w:eastAsia="sv-SE"/>
              </w:rPr>
              <w:t>7</w:t>
            </w:r>
          </w:p>
        </w:tc>
        <w:tc>
          <w:tcPr>
            <w:tcW w:w="1064" w:type="dxa"/>
            <w:shd w:val="clear" w:color="auto" w:fill="DAEEF3" w:themeFill="accent5" w:themeFillTint="33"/>
            <w:noWrap/>
          </w:tcPr>
          <w:p w14:paraId="6CA82806" w14:textId="664CD33F" w:rsidR="000C6D66" w:rsidRPr="00685499" w:rsidRDefault="000C6D66" w:rsidP="000C6D66">
            <w:pPr>
              <w:jc w:val="center"/>
              <w:rPr>
                <w:sz w:val="18"/>
                <w:szCs w:val="16"/>
              </w:rPr>
            </w:pPr>
            <w:r>
              <w:rPr>
                <w:rFonts w:cs="Arial"/>
                <w:color w:val="000000"/>
                <w:sz w:val="18"/>
                <w:szCs w:val="22"/>
                <w:lang w:val="sv-SE" w:eastAsia="sv-SE"/>
              </w:rPr>
              <w:t>8</w:t>
            </w:r>
          </w:p>
        </w:tc>
        <w:tc>
          <w:tcPr>
            <w:tcW w:w="1064" w:type="dxa"/>
            <w:shd w:val="clear" w:color="auto" w:fill="DAEEF3" w:themeFill="accent5" w:themeFillTint="33"/>
            <w:noWrap/>
          </w:tcPr>
          <w:p w14:paraId="0A1466F8" w14:textId="2C50F34D" w:rsidR="000C6D66" w:rsidRPr="00685499" w:rsidRDefault="000C6D66" w:rsidP="000C6D66">
            <w:pPr>
              <w:jc w:val="center"/>
              <w:rPr>
                <w:sz w:val="18"/>
                <w:szCs w:val="16"/>
              </w:rPr>
            </w:pPr>
            <w:r>
              <w:rPr>
                <w:rFonts w:cs="Arial"/>
                <w:color w:val="000000"/>
                <w:sz w:val="18"/>
                <w:szCs w:val="22"/>
                <w:lang w:val="sv-SE" w:eastAsia="sv-SE"/>
              </w:rPr>
              <w:t>9</w:t>
            </w:r>
          </w:p>
        </w:tc>
        <w:tc>
          <w:tcPr>
            <w:tcW w:w="1064" w:type="dxa"/>
            <w:shd w:val="clear" w:color="auto" w:fill="DAEEF3" w:themeFill="accent5" w:themeFillTint="33"/>
            <w:noWrap/>
          </w:tcPr>
          <w:p w14:paraId="4BBEE414" w14:textId="38929B87" w:rsidR="000C6D66" w:rsidRPr="00685499" w:rsidRDefault="000C6D66" w:rsidP="000C6D66">
            <w:pPr>
              <w:jc w:val="center"/>
              <w:rPr>
                <w:sz w:val="18"/>
                <w:szCs w:val="16"/>
              </w:rPr>
            </w:pPr>
            <w:r>
              <w:rPr>
                <w:rFonts w:cs="Arial"/>
                <w:color w:val="000000"/>
                <w:sz w:val="18"/>
                <w:szCs w:val="22"/>
                <w:lang w:val="sv-SE" w:eastAsia="sv-SE"/>
              </w:rPr>
              <w:t>10</w:t>
            </w:r>
          </w:p>
        </w:tc>
        <w:tc>
          <w:tcPr>
            <w:tcW w:w="1064" w:type="dxa"/>
            <w:shd w:val="clear" w:color="auto" w:fill="DAEEF3" w:themeFill="accent5" w:themeFillTint="33"/>
            <w:noWrap/>
          </w:tcPr>
          <w:p w14:paraId="75409EA4" w14:textId="6B65599D" w:rsidR="000C6D66" w:rsidRPr="00685499" w:rsidRDefault="000C6D66" w:rsidP="000C6D66">
            <w:pPr>
              <w:jc w:val="center"/>
              <w:rPr>
                <w:sz w:val="18"/>
                <w:szCs w:val="16"/>
              </w:rPr>
            </w:pPr>
            <w:r>
              <w:rPr>
                <w:rFonts w:cs="Arial"/>
                <w:color w:val="000000"/>
                <w:sz w:val="18"/>
                <w:szCs w:val="22"/>
                <w:lang w:val="sv-SE" w:eastAsia="sv-SE"/>
              </w:rPr>
              <w:t>11</w:t>
            </w:r>
          </w:p>
        </w:tc>
        <w:tc>
          <w:tcPr>
            <w:tcW w:w="1065" w:type="dxa"/>
            <w:shd w:val="clear" w:color="auto" w:fill="DAEEF3" w:themeFill="accent5" w:themeFillTint="33"/>
            <w:noWrap/>
          </w:tcPr>
          <w:p w14:paraId="4B12EF71" w14:textId="2A2BD87E" w:rsidR="000C6D66" w:rsidRPr="00685499" w:rsidRDefault="000C6D66" w:rsidP="000C6D66">
            <w:pPr>
              <w:jc w:val="center"/>
              <w:rPr>
                <w:sz w:val="18"/>
                <w:szCs w:val="16"/>
              </w:rPr>
            </w:pPr>
            <w:r>
              <w:rPr>
                <w:rFonts w:cs="Arial"/>
                <w:color w:val="000000"/>
                <w:sz w:val="18"/>
                <w:szCs w:val="22"/>
                <w:lang w:val="sv-SE" w:eastAsia="sv-SE"/>
              </w:rPr>
              <w:t>12</w:t>
            </w:r>
          </w:p>
        </w:tc>
      </w:tr>
      <w:tr w:rsidR="000C6D66" w:rsidRPr="000C6D66" w14:paraId="56E63151" w14:textId="77777777" w:rsidTr="000C6D66">
        <w:trPr>
          <w:trHeight w:val="300"/>
        </w:trPr>
        <w:tc>
          <w:tcPr>
            <w:tcW w:w="1064" w:type="dxa"/>
            <w:noWrap/>
            <w:hideMark/>
          </w:tcPr>
          <w:p w14:paraId="64A38414" w14:textId="77777777" w:rsidR="000C6D66" w:rsidRPr="000C6D66" w:rsidRDefault="000C6D66" w:rsidP="000C6D66">
            <w:pPr>
              <w:jc w:val="center"/>
              <w:rPr>
                <w:sz w:val="18"/>
                <w:szCs w:val="16"/>
              </w:rPr>
            </w:pPr>
            <w:r w:rsidRPr="000C6D66">
              <w:rPr>
                <w:sz w:val="18"/>
                <w:szCs w:val="16"/>
              </w:rPr>
              <w:t>1,012177</w:t>
            </w:r>
          </w:p>
        </w:tc>
        <w:tc>
          <w:tcPr>
            <w:tcW w:w="1064" w:type="dxa"/>
            <w:noWrap/>
            <w:hideMark/>
          </w:tcPr>
          <w:p w14:paraId="700EEDD8" w14:textId="77777777" w:rsidR="000C6D66" w:rsidRPr="000C6D66" w:rsidRDefault="000C6D66" w:rsidP="000C6D66">
            <w:pPr>
              <w:jc w:val="center"/>
              <w:rPr>
                <w:sz w:val="18"/>
                <w:szCs w:val="16"/>
              </w:rPr>
            </w:pPr>
            <w:r w:rsidRPr="000C6D66">
              <w:rPr>
                <w:sz w:val="18"/>
                <w:szCs w:val="16"/>
              </w:rPr>
              <w:t>1,5617</w:t>
            </w:r>
          </w:p>
        </w:tc>
        <w:tc>
          <w:tcPr>
            <w:tcW w:w="1064" w:type="dxa"/>
            <w:noWrap/>
            <w:hideMark/>
          </w:tcPr>
          <w:p w14:paraId="07C77DF8" w14:textId="77777777" w:rsidR="000C6D66" w:rsidRPr="000C6D66" w:rsidRDefault="000C6D66" w:rsidP="000C6D66">
            <w:pPr>
              <w:jc w:val="center"/>
              <w:rPr>
                <w:sz w:val="18"/>
                <w:szCs w:val="16"/>
              </w:rPr>
            </w:pPr>
            <w:r w:rsidRPr="000C6D66">
              <w:rPr>
                <w:sz w:val="18"/>
                <w:szCs w:val="16"/>
              </w:rPr>
              <w:t>2,114008</w:t>
            </w:r>
          </w:p>
        </w:tc>
        <w:tc>
          <w:tcPr>
            <w:tcW w:w="1064" w:type="dxa"/>
            <w:noWrap/>
            <w:hideMark/>
          </w:tcPr>
          <w:p w14:paraId="0B38485F" w14:textId="77777777" w:rsidR="000C6D66" w:rsidRPr="000C6D66" w:rsidRDefault="000C6D66" w:rsidP="000C6D66">
            <w:pPr>
              <w:jc w:val="center"/>
              <w:rPr>
                <w:sz w:val="18"/>
                <w:szCs w:val="16"/>
              </w:rPr>
            </w:pPr>
            <w:r w:rsidRPr="000C6D66">
              <w:rPr>
                <w:sz w:val="18"/>
                <w:szCs w:val="16"/>
              </w:rPr>
              <w:t>2,564381</w:t>
            </w:r>
          </w:p>
        </w:tc>
        <w:tc>
          <w:tcPr>
            <w:tcW w:w="1064" w:type="dxa"/>
            <w:noWrap/>
            <w:hideMark/>
          </w:tcPr>
          <w:p w14:paraId="093D1D9C" w14:textId="77777777" w:rsidR="000C6D66" w:rsidRPr="000C6D66" w:rsidRDefault="000C6D66" w:rsidP="000C6D66">
            <w:pPr>
              <w:jc w:val="center"/>
              <w:rPr>
                <w:sz w:val="18"/>
                <w:szCs w:val="16"/>
              </w:rPr>
            </w:pPr>
            <w:r w:rsidRPr="000C6D66">
              <w:rPr>
                <w:sz w:val="18"/>
                <w:szCs w:val="16"/>
              </w:rPr>
              <w:t>2,817824</w:t>
            </w:r>
          </w:p>
        </w:tc>
        <w:tc>
          <w:tcPr>
            <w:tcW w:w="1065" w:type="dxa"/>
            <w:noWrap/>
            <w:hideMark/>
          </w:tcPr>
          <w:p w14:paraId="08A5ACE3" w14:textId="77777777" w:rsidR="000C6D66" w:rsidRPr="000C6D66" w:rsidRDefault="000C6D66" w:rsidP="000C6D66">
            <w:pPr>
              <w:jc w:val="center"/>
              <w:rPr>
                <w:sz w:val="18"/>
                <w:szCs w:val="16"/>
              </w:rPr>
            </w:pPr>
            <w:r w:rsidRPr="000C6D66">
              <w:rPr>
                <w:sz w:val="18"/>
                <w:szCs w:val="16"/>
              </w:rPr>
              <w:t>2,817824</w:t>
            </w:r>
          </w:p>
        </w:tc>
      </w:tr>
      <w:tr w:rsidR="000C6D66" w:rsidRPr="00DE31DA" w14:paraId="32D99FF8" w14:textId="77777777" w:rsidTr="000C6D66">
        <w:trPr>
          <w:cantSplit/>
          <w:trHeight w:val="209"/>
        </w:trPr>
        <w:tc>
          <w:tcPr>
            <w:tcW w:w="1064" w:type="dxa"/>
            <w:tcBorders>
              <w:left w:val="single" w:sz="4" w:space="0" w:color="auto"/>
            </w:tcBorders>
            <w:shd w:val="clear" w:color="auto" w:fill="DAEEF3" w:themeFill="accent5" w:themeFillTint="33"/>
            <w:noWrap/>
          </w:tcPr>
          <w:p w14:paraId="10362B97" w14:textId="14266213" w:rsidR="000C6D66" w:rsidRPr="00685499" w:rsidRDefault="000C6D66" w:rsidP="000C6D66">
            <w:pPr>
              <w:jc w:val="center"/>
              <w:rPr>
                <w:sz w:val="18"/>
                <w:szCs w:val="16"/>
              </w:rPr>
            </w:pPr>
            <w:r>
              <w:rPr>
                <w:rFonts w:cs="Arial"/>
                <w:color w:val="000000"/>
                <w:sz w:val="18"/>
                <w:szCs w:val="22"/>
                <w:lang w:val="sv-SE" w:eastAsia="sv-SE"/>
              </w:rPr>
              <w:t>13</w:t>
            </w:r>
          </w:p>
        </w:tc>
        <w:tc>
          <w:tcPr>
            <w:tcW w:w="1064" w:type="dxa"/>
            <w:shd w:val="clear" w:color="auto" w:fill="DAEEF3" w:themeFill="accent5" w:themeFillTint="33"/>
            <w:noWrap/>
          </w:tcPr>
          <w:p w14:paraId="09330970" w14:textId="1F8D2ABA" w:rsidR="000C6D66" w:rsidRPr="00685499" w:rsidRDefault="000C6D66" w:rsidP="000C6D66">
            <w:pPr>
              <w:jc w:val="center"/>
              <w:rPr>
                <w:sz w:val="18"/>
                <w:szCs w:val="16"/>
              </w:rPr>
            </w:pPr>
            <w:r>
              <w:rPr>
                <w:rFonts w:cs="Arial"/>
                <w:color w:val="000000"/>
                <w:sz w:val="18"/>
                <w:szCs w:val="22"/>
                <w:lang w:val="sv-SE" w:eastAsia="sv-SE"/>
              </w:rPr>
              <w:t>14</w:t>
            </w:r>
          </w:p>
        </w:tc>
        <w:tc>
          <w:tcPr>
            <w:tcW w:w="1064" w:type="dxa"/>
            <w:shd w:val="clear" w:color="auto" w:fill="DAEEF3" w:themeFill="accent5" w:themeFillTint="33"/>
            <w:noWrap/>
          </w:tcPr>
          <w:p w14:paraId="05FDCF67" w14:textId="05ACE16A" w:rsidR="000C6D66" w:rsidRPr="00685499" w:rsidRDefault="000C6D66" w:rsidP="000C6D66">
            <w:pPr>
              <w:jc w:val="center"/>
              <w:rPr>
                <w:sz w:val="18"/>
                <w:szCs w:val="16"/>
              </w:rPr>
            </w:pPr>
            <w:r>
              <w:rPr>
                <w:rFonts w:cs="Arial"/>
                <w:color w:val="000000"/>
                <w:sz w:val="18"/>
                <w:szCs w:val="22"/>
                <w:lang w:val="sv-SE" w:eastAsia="sv-SE"/>
              </w:rPr>
              <w:t>15</w:t>
            </w:r>
          </w:p>
        </w:tc>
        <w:tc>
          <w:tcPr>
            <w:tcW w:w="1064" w:type="dxa"/>
            <w:shd w:val="clear" w:color="auto" w:fill="DAEEF3" w:themeFill="accent5" w:themeFillTint="33"/>
            <w:noWrap/>
          </w:tcPr>
          <w:p w14:paraId="750A615B" w14:textId="545049B1" w:rsidR="000C6D66" w:rsidRPr="00685499" w:rsidRDefault="000C6D66" w:rsidP="000C6D66">
            <w:pPr>
              <w:jc w:val="center"/>
              <w:rPr>
                <w:sz w:val="18"/>
                <w:szCs w:val="16"/>
              </w:rPr>
            </w:pPr>
            <w:r>
              <w:rPr>
                <w:rFonts w:cs="Arial"/>
                <w:color w:val="000000"/>
                <w:sz w:val="18"/>
                <w:szCs w:val="22"/>
                <w:lang w:val="sv-SE" w:eastAsia="sv-SE"/>
              </w:rPr>
              <w:t>16</w:t>
            </w:r>
          </w:p>
        </w:tc>
        <w:tc>
          <w:tcPr>
            <w:tcW w:w="1064" w:type="dxa"/>
            <w:shd w:val="clear" w:color="auto" w:fill="DAEEF3" w:themeFill="accent5" w:themeFillTint="33"/>
            <w:noWrap/>
          </w:tcPr>
          <w:p w14:paraId="2A45D014" w14:textId="2727EF42" w:rsidR="000C6D66" w:rsidRPr="00685499" w:rsidRDefault="000C6D66" w:rsidP="000C6D66">
            <w:pPr>
              <w:jc w:val="center"/>
              <w:rPr>
                <w:sz w:val="18"/>
                <w:szCs w:val="16"/>
              </w:rPr>
            </w:pPr>
            <w:r>
              <w:rPr>
                <w:rFonts w:cs="Arial"/>
                <w:color w:val="000000"/>
                <w:sz w:val="18"/>
                <w:szCs w:val="22"/>
                <w:lang w:val="sv-SE" w:eastAsia="sv-SE"/>
              </w:rPr>
              <w:t>17</w:t>
            </w:r>
          </w:p>
        </w:tc>
        <w:tc>
          <w:tcPr>
            <w:tcW w:w="1065" w:type="dxa"/>
            <w:shd w:val="clear" w:color="auto" w:fill="DAEEF3" w:themeFill="accent5" w:themeFillTint="33"/>
            <w:noWrap/>
          </w:tcPr>
          <w:p w14:paraId="534C5805" w14:textId="4212764B" w:rsidR="000C6D66" w:rsidRPr="00685499" w:rsidRDefault="000C6D66" w:rsidP="000C6D66">
            <w:pPr>
              <w:jc w:val="center"/>
              <w:rPr>
                <w:sz w:val="18"/>
                <w:szCs w:val="16"/>
              </w:rPr>
            </w:pPr>
            <w:r>
              <w:rPr>
                <w:rFonts w:cs="Arial"/>
                <w:color w:val="000000"/>
                <w:sz w:val="18"/>
                <w:szCs w:val="22"/>
                <w:lang w:val="sv-SE" w:eastAsia="sv-SE"/>
              </w:rPr>
              <w:t>18</w:t>
            </w:r>
          </w:p>
        </w:tc>
      </w:tr>
      <w:tr w:rsidR="000C6D66" w:rsidRPr="000C6D66" w14:paraId="2D02C15F" w14:textId="77777777" w:rsidTr="000C6D66">
        <w:trPr>
          <w:trHeight w:val="300"/>
        </w:trPr>
        <w:tc>
          <w:tcPr>
            <w:tcW w:w="1064" w:type="dxa"/>
            <w:noWrap/>
            <w:hideMark/>
          </w:tcPr>
          <w:p w14:paraId="2809610D" w14:textId="77777777" w:rsidR="000C6D66" w:rsidRPr="000C6D66" w:rsidRDefault="000C6D66" w:rsidP="000C6D66">
            <w:pPr>
              <w:jc w:val="center"/>
              <w:rPr>
                <w:sz w:val="18"/>
                <w:szCs w:val="16"/>
              </w:rPr>
            </w:pPr>
            <w:r w:rsidRPr="000C6D66">
              <w:rPr>
                <w:sz w:val="18"/>
                <w:szCs w:val="16"/>
              </w:rPr>
              <w:t>2,564381</w:t>
            </w:r>
          </w:p>
        </w:tc>
        <w:tc>
          <w:tcPr>
            <w:tcW w:w="1064" w:type="dxa"/>
            <w:noWrap/>
            <w:hideMark/>
          </w:tcPr>
          <w:p w14:paraId="0ADCF8B5" w14:textId="77777777" w:rsidR="000C6D66" w:rsidRPr="000C6D66" w:rsidRDefault="000C6D66" w:rsidP="000C6D66">
            <w:pPr>
              <w:jc w:val="center"/>
              <w:rPr>
                <w:sz w:val="18"/>
                <w:szCs w:val="16"/>
              </w:rPr>
            </w:pPr>
            <w:r w:rsidRPr="000C6D66">
              <w:rPr>
                <w:sz w:val="18"/>
                <w:szCs w:val="16"/>
              </w:rPr>
              <w:t>2,114008</w:t>
            </w:r>
          </w:p>
        </w:tc>
        <w:tc>
          <w:tcPr>
            <w:tcW w:w="1064" w:type="dxa"/>
            <w:noWrap/>
            <w:hideMark/>
          </w:tcPr>
          <w:p w14:paraId="5A3DE815" w14:textId="77777777" w:rsidR="000C6D66" w:rsidRPr="000C6D66" w:rsidRDefault="000C6D66" w:rsidP="000C6D66">
            <w:pPr>
              <w:jc w:val="center"/>
              <w:rPr>
                <w:sz w:val="18"/>
                <w:szCs w:val="16"/>
              </w:rPr>
            </w:pPr>
            <w:r w:rsidRPr="000C6D66">
              <w:rPr>
                <w:sz w:val="18"/>
                <w:szCs w:val="16"/>
              </w:rPr>
              <w:t>1,5617</w:t>
            </w:r>
          </w:p>
        </w:tc>
        <w:tc>
          <w:tcPr>
            <w:tcW w:w="1064" w:type="dxa"/>
            <w:noWrap/>
            <w:hideMark/>
          </w:tcPr>
          <w:p w14:paraId="13FD4D8A" w14:textId="77777777" w:rsidR="000C6D66" w:rsidRPr="000C6D66" w:rsidRDefault="000C6D66" w:rsidP="000C6D66">
            <w:pPr>
              <w:jc w:val="center"/>
              <w:rPr>
                <w:sz w:val="18"/>
                <w:szCs w:val="16"/>
              </w:rPr>
            </w:pPr>
            <w:r w:rsidRPr="000C6D66">
              <w:rPr>
                <w:sz w:val="18"/>
                <w:szCs w:val="16"/>
              </w:rPr>
              <w:t>1,012177</w:t>
            </w:r>
          </w:p>
        </w:tc>
        <w:tc>
          <w:tcPr>
            <w:tcW w:w="1064" w:type="dxa"/>
            <w:noWrap/>
            <w:hideMark/>
          </w:tcPr>
          <w:p w14:paraId="77946DCA" w14:textId="77777777" w:rsidR="000C6D66" w:rsidRPr="000C6D66" w:rsidRDefault="000C6D66" w:rsidP="000C6D66">
            <w:pPr>
              <w:jc w:val="center"/>
              <w:rPr>
                <w:sz w:val="18"/>
                <w:szCs w:val="16"/>
              </w:rPr>
            </w:pPr>
            <w:r w:rsidRPr="000C6D66">
              <w:rPr>
                <w:sz w:val="18"/>
                <w:szCs w:val="16"/>
              </w:rPr>
              <w:t>0,550831</w:t>
            </w:r>
          </w:p>
        </w:tc>
        <w:tc>
          <w:tcPr>
            <w:tcW w:w="1065" w:type="dxa"/>
            <w:noWrap/>
            <w:hideMark/>
          </w:tcPr>
          <w:p w14:paraId="1444C33D" w14:textId="77777777" w:rsidR="000C6D66" w:rsidRPr="000C6D66" w:rsidRDefault="000C6D66" w:rsidP="000C6D66">
            <w:pPr>
              <w:jc w:val="center"/>
              <w:rPr>
                <w:sz w:val="18"/>
                <w:szCs w:val="16"/>
              </w:rPr>
            </w:pPr>
            <w:r w:rsidRPr="000C6D66">
              <w:rPr>
                <w:sz w:val="18"/>
                <w:szCs w:val="16"/>
              </w:rPr>
              <w:t>0,224437</w:t>
            </w:r>
          </w:p>
        </w:tc>
      </w:tr>
      <w:tr w:rsidR="000C6D66" w:rsidRPr="00DE31DA" w14:paraId="558D9B84" w14:textId="77777777" w:rsidTr="000C6D66">
        <w:trPr>
          <w:cantSplit/>
          <w:trHeight w:val="209"/>
        </w:trPr>
        <w:tc>
          <w:tcPr>
            <w:tcW w:w="1064" w:type="dxa"/>
            <w:tcBorders>
              <w:left w:val="single" w:sz="4" w:space="0" w:color="auto"/>
            </w:tcBorders>
            <w:shd w:val="clear" w:color="auto" w:fill="DAEEF3" w:themeFill="accent5" w:themeFillTint="33"/>
            <w:noWrap/>
          </w:tcPr>
          <w:p w14:paraId="45CEFB56" w14:textId="5950E161" w:rsidR="000C6D66" w:rsidRPr="00685499" w:rsidRDefault="000C6D66" w:rsidP="000C6D66">
            <w:pPr>
              <w:jc w:val="center"/>
              <w:rPr>
                <w:sz w:val="18"/>
                <w:szCs w:val="16"/>
              </w:rPr>
            </w:pPr>
            <w:r>
              <w:rPr>
                <w:sz w:val="18"/>
                <w:szCs w:val="16"/>
              </w:rPr>
              <w:t>19</w:t>
            </w:r>
          </w:p>
        </w:tc>
        <w:tc>
          <w:tcPr>
            <w:tcW w:w="1064" w:type="dxa"/>
            <w:shd w:val="clear" w:color="auto" w:fill="DAEEF3" w:themeFill="accent5" w:themeFillTint="33"/>
            <w:noWrap/>
          </w:tcPr>
          <w:p w14:paraId="308CFC0B" w14:textId="0EE320AE" w:rsidR="000C6D66" w:rsidRPr="00685499" w:rsidRDefault="000C6D66" w:rsidP="000C6D66">
            <w:pPr>
              <w:jc w:val="center"/>
              <w:rPr>
                <w:sz w:val="18"/>
                <w:szCs w:val="16"/>
              </w:rPr>
            </w:pPr>
            <w:r>
              <w:rPr>
                <w:sz w:val="18"/>
                <w:szCs w:val="16"/>
              </w:rPr>
              <w:t>20</w:t>
            </w:r>
          </w:p>
        </w:tc>
        <w:tc>
          <w:tcPr>
            <w:tcW w:w="1064" w:type="dxa"/>
            <w:shd w:val="clear" w:color="auto" w:fill="DAEEF3" w:themeFill="accent5" w:themeFillTint="33"/>
            <w:noWrap/>
          </w:tcPr>
          <w:p w14:paraId="2BADF7C2" w14:textId="3A696FE7" w:rsidR="000C6D66" w:rsidRPr="00685499" w:rsidRDefault="000C6D66" w:rsidP="000C6D66">
            <w:pPr>
              <w:jc w:val="center"/>
              <w:rPr>
                <w:sz w:val="18"/>
                <w:szCs w:val="16"/>
              </w:rPr>
            </w:pPr>
            <w:r>
              <w:rPr>
                <w:sz w:val="18"/>
                <w:szCs w:val="16"/>
              </w:rPr>
              <w:t>21</w:t>
            </w:r>
          </w:p>
        </w:tc>
        <w:tc>
          <w:tcPr>
            <w:tcW w:w="1064" w:type="dxa"/>
            <w:shd w:val="clear" w:color="auto" w:fill="DAEEF3" w:themeFill="accent5" w:themeFillTint="33"/>
            <w:noWrap/>
          </w:tcPr>
          <w:p w14:paraId="4C068513" w14:textId="79F6CFB3" w:rsidR="000C6D66" w:rsidRPr="00685499" w:rsidRDefault="000C6D66" w:rsidP="000C6D66">
            <w:pPr>
              <w:jc w:val="center"/>
              <w:rPr>
                <w:sz w:val="18"/>
                <w:szCs w:val="16"/>
              </w:rPr>
            </w:pPr>
            <w:r>
              <w:rPr>
                <w:sz w:val="18"/>
                <w:szCs w:val="16"/>
              </w:rPr>
              <w:t>22</w:t>
            </w:r>
          </w:p>
        </w:tc>
        <w:tc>
          <w:tcPr>
            <w:tcW w:w="1064" w:type="dxa"/>
            <w:shd w:val="clear" w:color="auto" w:fill="DAEEF3" w:themeFill="accent5" w:themeFillTint="33"/>
            <w:noWrap/>
          </w:tcPr>
          <w:p w14:paraId="312BFB33" w14:textId="77777777" w:rsidR="000C6D66" w:rsidRPr="00685499" w:rsidRDefault="000C6D66" w:rsidP="000C6D66">
            <w:pPr>
              <w:jc w:val="center"/>
              <w:rPr>
                <w:sz w:val="18"/>
                <w:szCs w:val="16"/>
              </w:rPr>
            </w:pPr>
          </w:p>
        </w:tc>
        <w:tc>
          <w:tcPr>
            <w:tcW w:w="1065" w:type="dxa"/>
            <w:shd w:val="clear" w:color="auto" w:fill="DAEEF3" w:themeFill="accent5" w:themeFillTint="33"/>
            <w:noWrap/>
          </w:tcPr>
          <w:p w14:paraId="7F50B06F" w14:textId="77777777" w:rsidR="000C6D66" w:rsidRPr="00685499" w:rsidRDefault="000C6D66" w:rsidP="000C6D66">
            <w:pPr>
              <w:jc w:val="center"/>
              <w:rPr>
                <w:sz w:val="18"/>
                <w:szCs w:val="16"/>
              </w:rPr>
            </w:pPr>
          </w:p>
        </w:tc>
      </w:tr>
      <w:tr w:rsidR="000C6D66" w:rsidRPr="00DE31DA" w14:paraId="37CAC6E5" w14:textId="77777777" w:rsidTr="000C6D66">
        <w:trPr>
          <w:cantSplit/>
          <w:trHeight w:val="209"/>
        </w:trPr>
        <w:tc>
          <w:tcPr>
            <w:tcW w:w="1064" w:type="dxa"/>
            <w:tcBorders>
              <w:left w:val="single" w:sz="4" w:space="0" w:color="auto"/>
              <w:bottom w:val="single" w:sz="4" w:space="0" w:color="auto"/>
            </w:tcBorders>
            <w:noWrap/>
          </w:tcPr>
          <w:p w14:paraId="4D029BC9" w14:textId="74C36484" w:rsidR="000C6D66" w:rsidRPr="00685499" w:rsidRDefault="000C6D66" w:rsidP="000C6D66">
            <w:pPr>
              <w:jc w:val="center"/>
              <w:rPr>
                <w:sz w:val="18"/>
                <w:szCs w:val="16"/>
              </w:rPr>
            </w:pPr>
            <w:r w:rsidRPr="000C6D66">
              <w:rPr>
                <w:sz w:val="18"/>
                <w:szCs w:val="16"/>
              </w:rPr>
              <w:t>0,0373</w:t>
            </w:r>
          </w:p>
        </w:tc>
        <w:tc>
          <w:tcPr>
            <w:tcW w:w="1064" w:type="dxa"/>
            <w:tcBorders>
              <w:bottom w:val="single" w:sz="4" w:space="0" w:color="auto"/>
            </w:tcBorders>
            <w:noWrap/>
          </w:tcPr>
          <w:p w14:paraId="781F5977" w14:textId="7437CF12" w:rsidR="000C6D66" w:rsidRPr="00685499" w:rsidRDefault="000C6D66" w:rsidP="000C6D66">
            <w:pPr>
              <w:jc w:val="center"/>
              <w:rPr>
                <w:sz w:val="18"/>
                <w:szCs w:val="16"/>
              </w:rPr>
            </w:pPr>
            <w:r w:rsidRPr="000C6D66">
              <w:rPr>
                <w:sz w:val="18"/>
                <w:szCs w:val="16"/>
              </w:rPr>
              <w:t>-0,03876</w:t>
            </w:r>
          </w:p>
        </w:tc>
        <w:tc>
          <w:tcPr>
            <w:tcW w:w="1064" w:type="dxa"/>
            <w:tcBorders>
              <w:bottom w:val="single" w:sz="4" w:space="0" w:color="auto"/>
            </w:tcBorders>
            <w:noWrap/>
          </w:tcPr>
          <w:p w14:paraId="65B81633" w14:textId="2F0C4E1D" w:rsidR="000C6D66" w:rsidRPr="00685499" w:rsidRDefault="000C6D66" w:rsidP="000C6D66">
            <w:pPr>
              <w:jc w:val="center"/>
              <w:rPr>
                <w:sz w:val="18"/>
                <w:szCs w:val="16"/>
              </w:rPr>
            </w:pPr>
            <w:r w:rsidRPr="000C6D66">
              <w:rPr>
                <w:sz w:val="18"/>
                <w:szCs w:val="16"/>
              </w:rPr>
              <w:t>-0,04683</w:t>
            </w:r>
          </w:p>
        </w:tc>
        <w:tc>
          <w:tcPr>
            <w:tcW w:w="1064" w:type="dxa"/>
            <w:tcBorders>
              <w:bottom w:val="single" w:sz="4" w:space="0" w:color="auto"/>
            </w:tcBorders>
            <w:noWrap/>
          </w:tcPr>
          <w:p w14:paraId="623898FD" w14:textId="3689D699" w:rsidR="000C6D66" w:rsidRPr="00685499" w:rsidRDefault="000C6D66" w:rsidP="000C6D66">
            <w:pPr>
              <w:jc w:val="center"/>
              <w:rPr>
                <w:sz w:val="18"/>
                <w:szCs w:val="16"/>
              </w:rPr>
            </w:pPr>
            <w:r w:rsidRPr="000C6D66">
              <w:rPr>
                <w:sz w:val="18"/>
                <w:szCs w:val="16"/>
              </w:rPr>
              <w:t>-0,03175</w:t>
            </w:r>
          </w:p>
        </w:tc>
        <w:tc>
          <w:tcPr>
            <w:tcW w:w="1064" w:type="dxa"/>
            <w:tcBorders>
              <w:bottom w:val="single" w:sz="4" w:space="0" w:color="auto"/>
            </w:tcBorders>
            <w:noWrap/>
          </w:tcPr>
          <w:p w14:paraId="3052026B" w14:textId="77777777" w:rsidR="000C6D66" w:rsidRPr="00685499" w:rsidRDefault="000C6D66" w:rsidP="000C6D66">
            <w:pPr>
              <w:jc w:val="center"/>
              <w:rPr>
                <w:sz w:val="18"/>
                <w:szCs w:val="16"/>
              </w:rPr>
            </w:pPr>
          </w:p>
        </w:tc>
        <w:tc>
          <w:tcPr>
            <w:tcW w:w="1065" w:type="dxa"/>
            <w:tcBorders>
              <w:bottom w:val="single" w:sz="4" w:space="0" w:color="auto"/>
            </w:tcBorders>
            <w:noWrap/>
          </w:tcPr>
          <w:p w14:paraId="55339AE9" w14:textId="77777777" w:rsidR="000C6D66" w:rsidRPr="00685499" w:rsidRDefault="000C6D66" w:rsidP="000C6D66">
            <w:pPr>
              <w:jc w:val="center"/>
              <w:rPr>
                <w:sz w:val="18"/>
                <w:szCs w:val="16"/>
              </w:rPr>
            </w:pPr>
          </w:p>
        </w:tc>
      </w:tr>
    </w:tbl>
    <w:p w14:paraId="6C117728" w14:textId="77777777" w:rsidR="009113D7" w:rsidRDefault="009113D7" w:rsidP="009113D7"/>
    <w:p w14:paraId="1483AA54" w14:textId="2EBADF12" w:rsidR="001F510D" w:rsidRDefault="007F4A45" w:rsidP="007F4A45">
      <w:pPr>
        <w:pStyle w:val="Heading2"/>
      </w:pPr>
      <w:r>
        <w:t>Spectral characteristics</w:t>
      </w:r>
    </w:p>
    <w:p w14:paraId="4E0DCE93" w14:textId="77777777" w:rsidR="009601EB" w:rsidRDefault="00CA4C21" w:rsidP="00CA4C21">
      <w:r>
        <w:t xml:space="preserve">The </w:t>
      </w:r>
      <w:r w:rsidR="00231CE4">
        <w:t>NB-</w:t>
      </w:r>
      <w:proofErr w:type="spellStart"/>
      <w:r w:rsidR="00231CE4">
        <w:t>IoT</w:t>
      </w:r>
      <w:proofErr w:type="spellEnd"/>
      <w:r w:rsidR="00231CE4">
        <w:t xml:space="preserve"> uplink</w:t>
      </w:r>
      <w:r w:rsidR="00011B10">
        <w:t xml:space="preserve"> signal can be composed of </w:t>
      </w:r>
      <w:r w:rsidR="007F69CF">
        <w:t>1-12</w:t>
      </w:r>
      <w:r>
        <w:t xml:space="preserve"> </w:t>
      </w:r>
      <w:r w:rsidR="000940B1">
        <w:t xml:space="preserve">15 kHz </w:t>
      </w:r>
      <w:r>
        <w:t>subcarriers</w:t>
      </w:r>
      <w:r w:rsidR="000940B1">
        <w:t xml:space="preserve"> with</w:t>
      </w:r>
      <w:r w:rsidR="00231CE4">
        <w:t xml:space="preserve">in </w:t>
      </w:r>
      <w:r w:rsidR="007D3441">
        <w:t xml:space="preserve">the </w:t>
      </w:r>
      <w:r w:rsidR="00231CE4">
        <w:t xml:space="preserve">180 kHz </w:t>
      </w:r>
      <w:r w:rsidR="007D3441">
        <w:t>bandwidth</w:t>
      </w:r>
      <w:r>
        <w:t xml:space="preserve">. The power spectral density </w:t>
      </w:r>
      <w:r w:rsidR="0020370B">
        <w:t xml:space="preserve">(PSD) </w:t>
      </w:r>
      <w:r>
        <w:t xml:space="preserve">of a </w:t>
      </w:r>
      <w:r w:rsidR="00231CE4">
        <w:t>1</w:t>
      </w:r>
      <w:r>
        <w:t>2-subcarrier</w:t>
      </w:r>
      <w:r w:rsidR="00231CE4">
        <w:t>, or 12-tone,</w:t>
      </w:r>
      <w:r>
        <w:t xml:space="preserve"> transmission is shown for in</w:t>
      </w:r>
      <w:r w:rsidR="00B5669E">
        <w:t xml:space="preserve"> </w:t>
      </w:r>
      <w:r w:rsidR="00B5669E">
        <w:fldChar w:fldCharType="begin"/>
      </w:r>
      <w:r w:rsidR="00B5669E">
        <w:instrText xml:space="preserve"> REF _Ref434586977 \h </w:instrText>
      </w:r>
      <w:r w:rsidR="00B5669E">
        <w:fldChar w:fldCharType="separate"/>
      </w:r>
      <w:r w:rsidR="002B6744">
        <w:t xml:space="preserve">Figure </w:t>
      </w:r>
      <w:r w:rsidR="002B6744">
        <w:rPr>
          <w:noProof/>
        </w:rPr>
        <w:t>2</w:t>
      </w:r>
      <w:r w:rsidR="00B5669E">
        <w:fldChar w:fldCharType="end"/>
      </w:r>
      <w:r>
        <w:t xml:space="preserve">. </w:t>
      </w:r>
    </w:p>
    <w:p w14:paraId="3D311A20" w14:textId="7DB01BA9" w:rsidR="00231CE4" w:rsidRDefault="0020370B" w:rsidP="00CA4C21">
      <w:r>
        <w:t xml:space="preserve">The transmitted signals </w:t>
      </w:r>
      <w:r w:rsidR="00933503">
        <w:t xml:space="preserve">have 23 </w:t>
      </w:r>
      <w:proofErr w:type="spellStart"/>
      <w:r w:rsidR="00933503">
        <w:t>dBm</w:t>
      </w:r>
      <w:proofErr w:type="spellEnd"/>
      <w:r w:rsidR="00933503">
        <w:t xml:space="preserve"> </w:t>
      </w:r>
      <w:proofErr w:type="gramStart"/>
      <w:r w:rsidR="00933503">
        <w:t>power</w:t>
      </w:r>
      <w:proofErr w:type="gramEnd"/>
      <w:r w:rsidR="00933503">
        <w:t xml:space="preserve"> </w:t>
      </w:r>
      <w:r>
        <w:t>in all figures</w:t>
      </w:r>
      <w:r w:rsidR="00231CE4">
        <w:t xml:space="preserve">, except when a </w:t>
      </w:r>
      <w:r w:rsidR="009601EB">
        <w:t xml:space="preserve">PA </w:t>
      </w:r>
      <w:r w:rsidR="00231CE4">
        <w:t xml:space="preserve">back-off is used. In GSM </w:t>
      </w:r>
      <w:r w:rsidR="009601EB">
        <w:t xml:space="preserve">the </w:t>
      </w:r>
      <w:r w:rsidR="00231CE4">
        <w:t xml:space="preserve">UEs have at least 33 </w:t>
      </w:r>
      <w:proofErr w:type="spellStart"/>
      <w:r w:rsidR="00231CE4">
        <w:t>dBm</w:t>
      </w:r>
      <w:proofErr w:type="spellEnd"/>
      <w:r w:rsidR="00231CE4">
        <w:t xml:space="preserve"> </w:t>
      </w:r>
      <w:r w:rsidR="00A870E4">
        <w:t xml:space="preserve">maximum </w:t>
      </w:r>
      <w:r w:rsidR="00231CE4">
        <w:t xml:space="preserve">output power, and the interference is controlled by ensuring that the transmissions are contained within a spectral emission mask set according to the </w:t>
      </w:r>
      <w:r w:rsidR="00CB6D84">
        <w:t xml:space="preserve">maximum </w:t>
      </w:r>
      <w:r w:rsidR="00231CE4">
        <w:t>transmit power. Since NB-</w:t>
      </w:r>
      <w:proofErr w:type="spellStart"/>
      <w:r w:rsidR="00231CE4">
        <w:t>IoT</w:t>
      </w:r>
      <w:proofErr w:type="spellEnd"/>
      <w:r w:rsidR="00231CE4">
        <w:t xml:space="preserve"> UEs will typically transmit with 23 </w:t>
      </w:r>
      <w:proofErr w:type="spellStart"/>
      <w:r w:rsidR="00231CE4">
        <w:t>dBm</w:t>
      </w:r>
      <w:proofErr w:type="spellEnd"/>
      <w:r w:rsidR="00231CE4">
        <w:t xml:space="preserve"> output power, two spectral emission masks are used in the evaluations</w:t>
      </w:r>
      <w:r w:rsidR="00644EF0">
        <w:t xml:space="preserve"> in this contribution: T</w:t>
      </w:r>
      <w:r w:rsidR="00231CE4">
        <w:t xml:space="preserve">he “33 </w:t>
      </w:r>
      <w:proofErr w:type="spellStart"/>
      <w:r w:rsidR="00231CE4">
        <w:t>dBm</w:t>
      </w:r>
      <w:proofErr w:type="spellEnd"/>
      <w:r w:rsidR="00231CE4">
        <w:t xml:space="preserve"> GSM mask” corresponding to the mask </w:t>
      </w:r>
      <w:r w:rsidR="004E3DFE">
        <w:t xml:space="preserve">requirements that </w:t>
      </w:r>
      <w:r w:rsidR="00231CE4">
        <w:t xml:space="preserve">a GSM UE would </w:t>
      </w:r>
      <w:proofErr w:type="spellStart"/>
      <w:r w:rsidR="00231CE4">
        <w:t>fulfill</w:t>
      </w:r>
      <w:proofErr w:type="spellEnd"/>
      <w:r w:rsidR="00231CE4">
        <w:t xml:space="preserve">, and the “23 </w:t>
      </w:r>
      <w:proofErr w:type="spellStart"/>
      <w:r w:rsidR="00231CE4">
        <w:t>dBm</w:t>
      </w:r>
      <w:proofErr w:type="spellEnd"/>
      <w:r w:rsidR="00231CE4">
        <w:t xml:space="preserve"> GSM mask” where the </w:t>
      </w:r>
      <w:r w:rsidR="004E3DFE">
        <w:t xml:space="preserve">33 </w:t>
      </w:r>
      <w:proofErr w:type="spellStart"/>
      <w:r w:rsidR="004E3DFE">
        <w:t>dBm</w:t>
      </w:r>
      <w:proofErr w:type="spellEnd"/>
      <w:r w:rsidR="004E3DFE">
        <w:t xml:space="preserve"> </w:t>
      </w:r>
      <w:proofErr w:type="gramStart"/>
      <w:r w:rsidR="00231CE4">
        <w:t>mask</w:t>
      </w:r>
      <w:proofErr w:type="gramEnd"/>
      <w:r w:rsidR="00231CE4">
        <w:t xml:space="preserve"> has been adjusted down by 10 decibels.</w:t>
      </w:r>
    </w:p>
    <w:p w14:paraId="24D9AA0D" w14:textId="77777777" w:rsidR="00933503" w:rsidRPr="00CA4C21" w:rsidRDefault="00933503" w:rsidP="00CA4C21"/>
    <w:p w14:paraId="2E6931D7" w14:textId="2DA952AB" w:rsidR="00161614" w:rsidRDefault="00831DF8" w:rsidP="00F42E32">
      <w:pPr>
        <w:jc w:val="center"/>
      </w:pPr>
      <w:r>
        <w:rPr>
          <w:noProof/>
          <w:lang w:val="en-US" w:eastAsia="en-US"/>
        </w:rPr>
        <w:lastRenderedPageBreak/>
        <w:drawing>
          <wp:inline distT="0" distB="0" distL="0" distR="0" wp14:anchorId="38F4590D" wp14:editId="53D5442F">
            <wp:extent cx="3549600" cy="266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36D3DAC1" w14:textId="587FC355" w:rsidR="00933503" w:rsidRPr="00D85A41" w:rsidRDefault="00933503" w:rsidP="00933503">
      <w:pPr>
        <w:pStyle w:val="Caption"/>
        <w:rPr>
          <w:b w:val="0"/>
        </w:rPr>
      </w:pPr>
      <w:bookmarkStart w:id="4" w:name="_Ref434586977"/>
      <w:r>
        <w:t xml:space="preserve">Figure </w:t>
      </w:r>
      <w:r>
        <w:fldChar w:fldCharType="begin"/>
      </w:r>
      <w:r>
        <w:instrText xml:space="preserve"> SEQ Figure \* ARABIC </w:instrText>
      </w:r>
      <w:r>
        <w:fldChar w:fldCharType="separate"/>
      </w:r>
      <w:proofErr w:type="gramStart"/>
      <w:r w:rsidR="002B6744">
        <w:rPr>
          <w:noProof/>
        </w:rPr>
        <w:t>2</w:t>
      </w:r>
      <w:r>
        <w:fldChar w:fldCharType="end"/>
      </w:r>
      <w:bookmarkEnd w:id="4"/>
      <w:r>
        <w:t xml:space="preserve"> </w:t>
      </w:r>
      <w:r w:rsidR="00A10B0F">
        <w:t>12-tone NB-</w:t>
      </w:r>
      <w:proofErr w:type="spellStart"/>
      <w:r w:rsidR="00A10B0F">
        <w:t>IoT</w:t>
      </w:r>
      <w:proofErr w:type="spellEnd"/>
      <w:r w:rsidR="00A10B0F">
        <w:t xml:space="preserve"> uplink transmission</w:t>
      </w:r>
      <w:proofErr w:type="gramEnd"/>
    </w:p>
    <w:p w14:paraId="4F5B4691" w14:textId="7C9F326D" w:rsidR="00475161" w:rsidRDefault="00475161" w:rsidP="001F510D">
      <w:r>
        <w:t xml:space="preserve">As we see in </w:t>
      </w:r>
      <w:r>
        <w:fldChar w:fldCharType="begin"/>
      </w:r>
      <w:r>
        <w:instrText xml:space="preserve"> REF _Ref434586977 \h </w:instrText>
      </w:r>
      <w:r>
        <w:fldChar w:fldCharType="separate"/>
      </w:r>
      <w:r w:rsidR="002B6744">
        <w:t xml:space="preserve">Figure </w:t>
      </w:r>
      <w:r w:rsidR="002B6744">
        <w:rPr>
          <w:noProof/>
        </w:rPr>
        <w:t>2</w:t>
      </w:r>
      <w:r>
        <w:fldChar w:fldCharType="end"/>
      </w:r>
      <w:r>
        <w:t>, the 12-tone NB-</w:t>
      </w:r>
      <w:proofErr w:type="spellStart"/>
      <w:r>
        <w:t>IoT</w:t>
      </w:r>
      <w:proofErr w:type="spellEnd"/>
      <w:r>
        <w:t xml:space="preserve"> transmission </w:t>
      </w:r>
      <w:proofErr w:type="spellStart"/>
      <w:r>
        <w:t>fulfills</w:t>
      </w:r>
      <w:proofErr w:type="spellEnd"/>
      <w:r>
        <w:t xml:space="preserve"> the GSM spectrum mask. </w:t>
      </w:r>
    </w:p>
    <w:p w14:paraId="28C61CD5" w14:textId="0C97745D" w:rsidR="00165C40" w:rsidRDefault="00EC6CD9" w:rsidP="00165C40">
      <w:r>
        <w:fldChar w:fldCharType="begin"/>
      </w:r>
      <w:r>
        <w:instrText xml:space="preserve"> REF _Ref434587166 \h </w:instrText>
      </w:r>
      <w:r>
        <w:fldChar w:fldCharType="separate"/>
      </w:r>
      <w:r w:rsidR="002B6744">
        <w:t xml:space="preserve">Figure </w:t>
      </w:r>
      <w:r w:rsidR="002B6744">
        <w:rPr>
          <w:noProof/>
        </w:rPr>
        <w:t>3</w:t>
      </w:r>
      <w:r>
        <w:fldChar w:fldCharType="end"/>
      </w:r>
      <w:r>
        <w:t xml:space="preserve"> illustrate</w:t>
      </w:r>
      <w:r w:rsidR="005570B3">
        <w:t>s</w:t>
      </w:r>
      <w:r>
        <w:t xml:space="preserve"> the power spectral density of a single-subcarrier transmission of </w:t>
      </w:r>
      <w:r w:rsidR="006C2208">
        <w:t>NB-</w:t>
      </w:r>
      <w:proofErr w:type="spellStart"/>
      <w:r w:rsidR="006C2208">
        <w:t>IoT</w:t>
      </w:r>
      <w:proofErr w:type="spellEnd"/>
      <w:r w:rsidR="006C2208">
        <w:t xml:space="preserve"> </w:t>
      </w:r>
      <w:r>
        <w:t xml:space="preserve">with </w:t>
      </w:r>
      <w:r w:rsidR="006C2208">
        <w:t>15</w:t>
      </w:r>
      <w:r>
        <w:t xml:space="preserve"> kHz subcarrier spacing, positioned in the </w:t>
      </w:r>
      <w:r w:rsidR="000A134B">
        <w:t>leftmost</w:t>
      </w:r>
      <w:r>
        <w:t xml:space="preserve">, one of the middle, and the </w:t>
      </w:r>
      <w:r w:rsidR="000A134B">
        <w:t>rightmost</w:t>
      </w:r>
      <w:r>
        <w:t xml:space="preserve">, subcarrier. </w:t>
      </w:r>
      <w:r w:rsidR="000A134B">
        <w:t>The figure</w:t>
      </w:r>
      <w:r>
        <w:t xml:space="preserve"> show</w:t>
      </w:r>
      <w:r w:rsidR="000A134B">
        <w:t>s</w:t>
      </w:r>
      <w:r>
        <w:t xml:space="preserve"> that </w:t>
      </w:r>
      <w:r w:rsidR="000A134B">
        <w:t>the 15 kHz NB-</w:t>
      </w:r>
      <w:proofErr w:type="spellStart"/>
      <w:r w:rsidR="000A134B">
        <w:t>IoT</w:t>
      </w:r>
      <w:proofErr w:type="spellEnd"/>
      <w:r w:rsidR="000A134B">
        <w:t xml:space="preserve"> uplink </w:t>
      </w:r>
      <w:r w:rsidRPr="00643020">
        <w:rPr>
          <w:lang w:val="en-US"/>
        </w:rPr>
        <w:t>fulfills</w:t>
      </w:r>
      <w:r>
        <w:t xml:space="preserve"> the </w:t>
      </w:r>
      <w:r w:rsidR="000A134B">
        <w:t xml:space="preserve">GSM </w:t>
      </w:r>
      <w:r>
        <w:t xml:space="preserve">mask also with single-subcarrier transmission. </w:t>
      </w:r>
    </w:p>
    <w:p w14:paraId="44EF3B25" w14:textId="196C194A" w:rsidR="00165C40" w:rsidRDefault="00831DF8" w:rsidP="00C27B63">
      <w:pPr>
        <w:jc w:val="center"/>
      </w:pPr>
      <w:r>
        <w:rPr>
          <w:noProof/>
          <w:lang w:val="en-US" w:eastAsia="en-US"/>
        </w:rPr>
        <w:drawing>
          <wp:inline distT="0" distB="0" distL="0" distR="0" wp14:anchorId="568C496C" wp14:editId="6312DA43">
            <wp:extent cx="3549600" cy="2664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6A568FE5" w14:textId="1515CC54" w:rsidR="00933503" w:rsidRPr="00D85A41" w:rsidRDefault="00933503" w:rsidP="00933503">
      <w:pPr>
        <w:pStyle w:val="Caption"/>
        <w:rPr>
          <w:b w:val="0"/>
        </w:rPr>
      </w:pPr>
      <w:bookmarkStart w:id="5" w:name="_Ref434587166"/>
      <w:r>
        <w:t xml:space="preserve">Figure </w:t>
      </w:r>
      <w:r>
        <w:fldChar w:fldCharType="begin"/>
      </w:r>
      <w:r>
        <w:instrText xml:space="preserve"> SEQ Figure \* ARABIC </w:instrText>
      </w:r>
      <w:r>
        <w:fldChar w:fldCharType="separate"/>
      </w:r>
      <w:r w:rsidR="002B6744">
        <w:rPr>
          <w:noProof/>
        </w:rPr>
        <w:t>3</w:t>
      </w:r>
      <w:r>
        <w:fldChar w:fldCharType="end"/>
      </w:r>
      <w:bookmarkEnd w:id="5"/>
      <w:r>
        <w:t xml:space="preserve"> </w:t>
      </w:r>
      <w:r w:rsidR="00AA7E25">
        <w:t xml:space="preserve">Power spectral density of single </w:t>
      </w:r>
      <w:r w:rsidR="00831DF8">
        <w:t>15</w:t>
      </w:r>
      <w:r w:rsidR="00AA7E25">
        <w:t xml:space="preserve"> kHz subcarrier </w:t>
      </w:r>
      <w:r w:rsidR="00303393">
        <w:t>NB-</w:t>
      </w:r>
      <w:proofErr w:type="spellStart"/>
      <w:r w:rsidR="00303393">
        <w:t>IoT</w:t>
      </w:r>
      <w:proofErr w:type="spellEnd"/>
      <w:r w:rsidR="00303393">
        <w:t xml:space="preserve"> uplink </w:t>
      </w:r>
      <w:r w:rsidR="00AA7E25">
        <w:t xml:space="preserve">transmission </w:t>
      </w:r>
      <w:r w:rsidR="00831DF8">
        <w:t>at subcarrier offsets 0, 5, and 11</w:t>
      </w:r>
      <w:r w:rsidR="005D6E62">
        <w:t>.</w:t>
      </w:r>
      <w:r w:rsidR="00303393">
        <w:t xml:space="preserve"> The figure represents both BPSK and QPSK modulation.</w:t>
      </w:r>
    </w:p>
    <w:p w14:paraId="366B50B2" w14:textId="5C0BD860" w:rsidR="00933503" w:rsidRDefault="00AA7E25" w:rsidP="001F510D">
      <w:r>
        <w:t xml:space="preserve">In </w:t>
      </w:r>
      <w:r w:rsidR="00EC6CD9">
        <w:fldChar w:fldCharType="begin"/>
      </w:r>
      <w:r w:rsidR="00EC6CD9">
        <w:instrText xml:space="preserve"> REF _Ref434587169 \h </w:instrText>
      </w:r>
      <w:r w:rsidR="00EC6CD9">
        <w:fldChar w:fldCharType="separate"/>
      </w:r>
      <w:r w:rsidR="002B6744">
        <w:t xml:space="preserve">Figure </w:t>
      </w:r>
      <w:r w:rsidR="002B6744">
        <w:rPr>
          <w:noProof/>
        </w:rPr>
        <w:t>4</w:t>
      </w:r>
      <w:r w:rsidR="00EC6CD9">
        <w:fldChar w:fldCharType="end"/>
      </w:r>
      <w:r>
        <w:t xml:space="preserve"> multi-</w:t>
      </w:r>
      <w:r w:rsidR="007562D0">
        <w:t>t</w:t>
      </w:r>
      <w:r w:rsidR="00E8401F">
        <w:t>one</w:t>
      </w:r>
      <w:r>
        <w:t xml:space="preserve"> transmissions are shown.</w:t>
      </w:r>
      <w:r w:rsidR="00303393">
        <w:t xml:space="preserve"> The curves represent both </w:t>
      </w:r>
      <w:r>
        <w:t xml:space="preserve">BPSK and QPSK modulation. </w:t>
      </w:r>
      <w:r w:rsidR="00904286">
        <w:t xml:space="preserve">In all cases the transmissions </w:t>
      </w:r>
      <w:r>
        <w:t xml:space="preserve">fulfil </w:t>
      </w:r>
      <w:r w:rsidR="00904286">
        <w:t>the GSM spectrum mask.</w:t>
      </w:r>
    </w:p>
    <w:p w14:paraId="394E08FC" w14:textId="332EECAB" w:rsidR="002A2963" w:rsidRDefault="00B82A14" w:rsidP="00C27B63">
      <w:pPr>
        <w:jc w:val="center"/>
      </w:pPr>
      <w:r>
        <w:rPr>
          <w:noProof/>
          <w:lang w:val="en-US" w:eastAsia="en-US"/>
        </w:rPr>
        <w:lastRenderedPageBreak/>
        <w:drawing>
          <wp:inline distT="0" distB="0" distL="0" distR="0" wp14:anchorId="56E8DF8D" wp14:editId="2A3A1B5D">
            <wp:extent cx="3549600" cy="2664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5439547E" w14:textId="2D271CA1" w:rsidR="00933503" w:rsidRPr="00D85A41" w:rsidRDefault="00933503" w:rsidP="005D6E62">
      <w:pPr>
        <w:pStyle w:val="Caption"/>
        <w:rPr>
          <w:b w:val="0"/>
        </w:rPr>
      </w:pPr>
      <w:bookmarkStart w:id="6" w:name="_Ref434587169"/>
      <w:r>
        <w:t xml:space="preserve">Figure </w:t>
      </w:r>
      <w:r>
        <w:fldChar w:fldCharType="begin"/>
      </w:r>
      <w:r>
        <w:instrText xml:space="preserve"> SEQ Figure \* ARABIC </w:instrText>
      </w:r>
      <w:r>
        <w:fldChar w:fldCharType="separate"/>
      </w:r>
      <w:proofErr w:type="gramStart"/>
      <w:r w:rsidR="002B6744">
        <w:rPr>
          <w:noProof/>
        </w:rPr>
        <w:t>4</w:t>
      </w:r>
      <w:r>
        <w:fldChar w:fldCharType="end"/>
      </w:r>
      <w:bookmarkEnd w:id="6"/>
      <w:r>
        <w:t xml:space="preserve"> </w:t>
      </w:r>
      <w:r w:rsidR="005D6E62">
        <w:t>Power spectral density</w:t>
      </w:r>
      <w:proofErr w:type="gramEnd"/>
      <w:r w:rsidR="005D6E62">
        <w:t xml:space="preserve"> of multi-</w:t>
      </w:r>
      <w:r w:rsidR="00EA3F8A">
        <w:t>tone</w:t>
      </w:r>
      <w:r w:rsidR="005D6E62">
        <w:t xml:space="preserve"> </w:t>
      </w:r>
      <w:r w:rsidR="004F1D10">
        <w:t>NB-</w:t>
      </w:r>
      <w:proofErr w:type="spellStart"/>
      <w:r w:rsidR="004F1D10">
        <w:t>IoT</w:t>
      </w:r>
      <w:proofErr w:type="spellEnd"/>
      <w:r w:rsidR="004F1D10">
        <w:t xml:space="preserve"> 15 uplink </w:t>
      </w:r>
      <w:r w:rsidR="006327FA">
        <w:t>transmissions</w:t>
      </w:r>
    </w:p>
    <w:p w14:paraId="7E537C42" w14:textId="2C387EC6" w:rsidR="000C73E1" w:rsidRDefault="000C73E1" w:rsidP="000C73E1">
      <w:r>
        <w:rPr>
          <w:b/>
        </w:rPr>
        <w:t>Observation 1</w:t>
      </w:r>
      <w:r w:rsidRPr="00DB61A1">
        <w:rPr>
          <w:b/>
        </w:rPr>
        <w:t>:</w:t>
      </w:r>
      <w:r w:rsidRPr="005B1E18">
        <w:t xml:space="preserve"> </w:t>
      </w:r>
      <w:r>
        <w:t xml:space="preserve">NB-IOT with 15 kHz subcarrier spacing easily </w:t>
      </w:r>
      <w:r w:rsidRPr="005A5FB4">
        <w:rPr>
          <w:lang w:val="en-US"/>
        </w:rPr>
        <w:t>fulfills</w:t>
      </w:r>
      <w:r>
        <w:t xml:space="preserve"> the GSM spectral emission mask requirements with an ideal power amplifier.</w:t>
      </w:r>
    </w:p>
    <w:p w14:paraId="46CE4EF2" w14:textId="73B76DE8" w:rsidR="007F4A45" w:rsidRDefault="007F4A45" w:rsidP="007F4A45">
      <w:pPr>
        <w:pStyle w:val="Heading2"/>
      </w:pPr>
      <w:r>
        <w:t>Relative Cubic Metric</w:t>
      </w:r>
    </w:p>
    <w:p w14:paraId="2EFE902B" w14:textId="55BC508D" w:rsidR="009D37CC" w:rsidRDefault="00415643" w:rsidP="009E7866">
      <w:r>
        <w:t>The cubic metric, relative to that of GMSK, is calculated for different NB-</w:t>
      </w:r>
      <w:proofErr w:type="spellStart"/>
      <w:r>
        <w:t>IoT</w:t>
      </w:r>
      <w:proofErr w:type="spellEnd"/>
      <w:r>
        <w:t xml:space="preserve"> uplink signal configurations. </w:t>
      </w:r>
      <w:r w:rsidR="008D6803">
        <w:t>The c</w:t>
      </w:r>
      <w:r w:rsidR="001B5297">
        <w:t xml:space="preserve">ubic metric </w:t>
      </w:r>
      <w:r w:rsidR="001B5297" w:rsidRPr="008D6803">
        <w:rPr>
          <w:i/>
        </w:rPr>
        <w:t>CM</w:t>
      </w:r>
      <w:r w:rsidR="001B5297">
        <w:t xml:space="preserve"> is defined as </w:t>
      </w:r>
    </w:p>
    <w:p w14:paraId="19EA5250" w14:textId="24EB5AC4" w:rsidR="009D37CC" w:rsidRDefault="0053576B" w:rsidP="001B5297">
      <w:pPr>
        <w:ind w:firstLine="720"/>
      </w:pPr>
      <w:r>
        <w:rPr>
          <w:noProof/>
          <w:lang w:val="en-US" w:eastAsia="en-US"/>
        </w:rPr>
        <w:drawing>
          <wp:inline distT="0" distB="0" distL="0" distR="0" wp14:anchorId="7D74A1DD" wp14:editId="4D1F380D">
            <wp:extent cx="3262579" cy="29774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3195" cy="297796"/>
                    </a:xfrm>
                    <a:prstGeom prst="rect">
                      <a:avLst/>
                    </a:prstGeom>
                    <a:noFill/>
                  </pic:spPr>
                </pic:pic>
              </a:graphicData>
            </a:graphic>
          </wp:inline>
        </w:drawing>
      </w:r>
    </w:p>
    <w:p w14:paraId="5379A517" w14:textId="77777777" w:rsidR="001B5297" w:rsidRDefault="001B5297" w:rsidP="001B5297">
      <w:proofErr w:type="gramStart"/>
      <w:r>
        <w:t>where</w:t>
      </w:r>
      <w:proofErr w:type="gramEnd"/>
      <w:r>
        <w:t xml:space="preserve"> </w:t>
      </w:r>
    </w:p>
    <w:p w14:paraId="46069CD5" w14:textId="77777777" w:rsidR="001B5297" w:rsidRDefault="001B5297" w:rsidP="001B5297">
      <w:pPr>
        <w:ind w:firstLine="720"/>
      </w:pPr>
      <w:r>
        <w:rPr>
          <w:noProof/>
          <w:szCs w:val="22"/>
          <w:lang w:val="en-US" w:eastAsia="en-US"/>
        </w:rPr>
        <w:drawing>
          <wp:inline distT="0" distB="0" distL="0" distR="0" wp14:anchorId="5848F523" wp14:editId="18D9AE3D">
            <wp:extent cx="1302385" cy="2413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p>
    <w:p w14:paraId="2D32A3DB" w14:textId="3AE5DFB6" w:rsidR="001B5297" w:rsidRDefault="001B5297" w:rsidP="001B5297">
      <w:proofErr w:type="gramStart"/>
      <w:r>
        <w:t>is</w:t>
      </w:r>
      <w:proofErr w:type="gramEnd"/>
      <w:r>
        <w:t xml:space="preserve"> the raw cubic metric of a signal, and where </w:t>
      </w:r>
    </w:p>
    <w:p w14:paraId="1FC4279B" w14:textId="2CC9B29D" w:rsidR="001B5297" w:rsidRDefault="001B5297" w:rsidP="001B5297">
      <w:pPr>
        <w:ind w:firstLine="720"/>
      </w:pPr>
      <w:r>
        <w:rPr>
          <w:noProof/>
          <w:szCs w:val="22"/>
          <w:lang w:val="en-US" w:eastAsia="en-US"/>
        </w:rPr>
        <w:drawing>
          <wp:inline distT="0" distB="0" distL="0" distR="0" wp14:anchorId="291DF456" wp14:editId="30AB0ACA">
            <wp:extent cx="2092325" cy="241300"/>
            <wp:effectExtent l="0" t="0" r="317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92325" cy="241300"/>
                    </a:xfrm>
                    <a:prstGeom prst="rect">
                      <a:avLst/>
                    </a:prstGeom>
                    <a:noFill/>
                    <a:ln>
                      <a:noFill/>
                    </a:ln>
                  </pic:spPr>
                </pic:pic>
              </a:graphicData>
            </a:graphic>
          </wp:inline>
        </w:drawing>
      </w:r>
    </w:p>
    <w:p w14:paraId="50D5F299" w14:textId="1CBE60AA" w:rsidR="001B5297" w:rsidRDefault="001B5297" w:rsidP="001B5297">
      <w:proofErr w:type="gramStart"/>
      <w:r>
        <w:t>is</w:t>
      </w:r>
      <w:proofErr w:type="gramEnd"/>
      <w:r>
        <w:t xml:space="preserve"> the raw cubic metric of the WCDMA voice reference signal. </w:t>
      </w:r>
    </w:p>
    <w:p w14:paraId="132217EC" w14:textId="4C389F83" w:rsidR="001B5297" w:rsidRDefault="001B5297" w:rsidP="001B5297">
      <w:proofErr w:type="gramStart"/>
      <w:r>
        <w:t xml:space="preserve">Also  </w:t>
      </w:r>
      <w:proofErr w:type="gramEnd"/>
      <w:r>
        <w:rPr>
          <w:noProof/>
          <w:lang w:val="en-US" w:eastAsia="en-US"/>
        </w:rPr>
        <w:drawing>
          <wp:inline distT="0" distB="0" distL="0" distR="0" wp14:anchorId="1227DA24" wp14:editId="2352BCD5">
            <wp:extent cx="1045845" cy="438785"/>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5845" cy="438785"/>
                    </a:xfrm>
                    <a:prstGeom prst="rect">
                      <a:avLst/>
                    </a:prstGeom>
                    <a:noFill/>
                    <a:ln>
                      <a:noFill/>
                    </a:ln>
                  </pic:spPr>
                </pic:pic>
              </a:graphicData>
            </a:graphic>
          </wp:inline>
        </w:drawing>
      </w:r>
      <w:r>
        <w:t xml:space="preserve">, </w:t>
      </w:r>
      <w:r w:rsidR="008D6803">
        <w:t xml:space="preserve">where </w:t>
      </w:r>
      <w:r w:rsidR="008D6803" w:rsidRPr="008D6803">
        <w:rPr>
          <w:i/>
        </w:rPr>
        <w:t>N</w:t>
      </w:r>
      <w:r w:rsidR="008D6803">
        <w:t xml:space="preserve"> is the number of samples in the signal </w:t>
      </w:r>
      <w:r w:rsidR="008D6803" w:rsidRPr="008D6803">
        <w:rPr>
          <w:i/>
        </w:rPr>
        <w:t>x</w:t>
      </w:r>
      <w:r w:rsidR="008D6803">
        <w:t xml:space="preserve">, </w:t>
      </w:r>
      <w:r>
        <w:t xml:space="preserve">and </w:t>
      </w:r>
      <w:r>
        <w:rPr>
          <w:noProof/>
          <w:lang w:val="en-US" w:eastAsia="en-US"/>
        </w:rPr>
        <w:drawing>
          <wp:inline distT="0" distB="0" distL="0" distR="0" wp14:anchorId="26F391A6" wp14:editId="19E40378">
            <wp:extent cx="1177925" cy="446405"/>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7925" cy="446405"/>
                    </a:xfrm>
                    <a:prstGeom prst="rect">
                      <a:avLst/>
                    </a:prstGeom>
                    <a:noFill/>
                    <a:ln>
                      <a:noFill/>
                    </a:ln>
                  </pic:spPr>
                </pic:pic>
              </a:graphicData>
            </a:graphic>
          </wp:inline>
        </w:drawing>
      </w:r>
      <w:r>
        <w:t>.</w:t>
      </w:r>
    </w:p>
    <w:p w14:paraId="6C101F54" w14:textId="77777777" w:rsidR="001B5297" w:rsidRDefault="001B5297" w:rsidP="001B5297"/>
    <w:p w14:paraId="1DBE1393" w14:textId="743C4B6B" w:rsidR="001B5297" w:rsidRDefault="001B5297" w:rsidP="003C76E2">
      <w:r>
        <w:t xml:space="preserve">The denominator </w:t>
      </w:r>
      <w:r w:rsidRPr="001B5297">
        <w:rPr>
          <w:i/>
        </w:rPr>
        <w:t>K</w:t>
      </w:r>
      <w:r>
        <w:t xml:space="preserve"> is 1.56 for LTE signals</w:t>
      </w:r>
      <w:r w:rsidR="001B05B8">
        <w:t xml:space="preserve"> </w:t>
      </w:r>
      <w:r w:rsidR="001B05B8">
        <w:fldChar w:fldCharType="begin"/>
      </w:r>
      <w:r w:rsidR="001B05B8">
        <w:instrText xml:space="preserve"> REF _Ref439969919 \r \h </w:instrText>
      </w:r>
      <w:r w:rsidR="001B05B8">
        <w:fldChar w:fldCharType="separate"/>
      </w:r>
      <w:r w:rsidR="002B6744">
        <w:t>[4]</w:t>
      </w:r>
      <w:r w:rsidR="001B05B8">
        <w:fldChar w:fldCharType="end"/>
      </w:r>
      <w:r>
        <w:t xml:space="preserve">. The term </w:t>
      </w:r>
      <w:r w:rsidRPr="001B5297">
        <w:rPr>
          <w:i/>
        </w:rPr>
        <w:t>X</w:t>
      </w:r>
      <w:r>
        <w:t xml:space="preserve"> is related to the bandwidth of the signal. </w:t>
      </w:r>
      <w:r w:rsidR="003C76E2">
        <w:t xml:space="preserve">To avoid the dependence on the WCDMA voice reference signal and the bandwidth related parameter </w:t>
      </w:r>
      <w:r w:rsidR="003C76E2" w:rsidRPr="003C76E2">
        <w:rPr>
          <w:i/>
        </w:rPr>
        <w:t>X</w:t>
      </w:r>
      <w:r w:rsidR="003C76E2">
        <w:t xml:space="preserve">, </w:t>
      </w:r>
      <w:r>
        <w:t xml:space="preserve">we will study the relative </w:t>
      </w:r>
      <w:r w:rsidR="002C1AE5">
        <w:t xml:space="preserve">difference </w:t>
      </w:r>
      <w:r w:rsidR="003C76E2">
        <w:t xml:space="preserve">between the NB-IOT uplink </w:t>
      </w:r>
      <w:r w:rsidR="00C7596A">
        <w:t>signal and a GMSK signal such as the one used in GSM</w:t>
      </w:r>
      <w:r w:rsidR="002C1AE5">
        <w:t>:</w:t>
      </w:r>
    </w:p>
    <w:p w14:paraId="129D404B" w14:textId="65E2A206" w:rsidR="001B5297" w:rsidRDefault="0053576B" w:rsidP="0053576B">
      <w:pPr>
        <w:ind w:firstLine="720"/>
        <w:rPr>
          <w:rFonts w:ascii="Calibri" w:eastAsiaTheme="minorEastAsia" w:hAnsi="Calibri"/>
          <w:noProof/>
          <w:color w:val="0000FF"/>
          <w:sz w:val="22"/>
          <w:szCs w:val="22"/>
          <w:lang w:val="sv-SE" w:eastAsia="sv-SE"/>
        </w:rPr>
      </w:pPr>
      <w:r>
        <w:rPr>
          <w:rFonts w:ascii="Calibri" w:eastAsiaTheme="minorEastAsia" w:hAnsi="Calibri"/>
          <w:noProof/>
          <w:color w:val="0000FF"/>
          <w:sz w:val="22"/>
          <w:szCs w:val="22"/>
          <w:lang w:val="en-US" w:eastAsia="en-US"/>
        </w:rPr>
        <w:drawing>
          <wp:inline distT="0" distB="0" distL="0" distR="0" wp14:anchorId="6F9F0400" wp14:editId="6B5AF05C">
            <wp:extent cx="3247949" cy="31784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53154" cy="318354"/>
                    </a:xfrm>
                    <a:prstGeom prst="rect">
                      <a:avLst/>
                    </a:prstGeom>
                    <a:noFill/>
                  </pic:spPr>
                </pic:pic>
              </a:graphicData>
            </a:graphic>
          </wp:inline>
        </w:drawing>
      </w:r>
    </w:p>
    <w:p w14:paraId="2A6879B3" w14:textId="1AC3E28D" w:rsidR="001B5297" w:rsidRDefault="008D6803" w:rsidP="001B5297">
      <w:proofErr w:type="gramStart"/>
      <w:r>
        <w:t>w</w:t>
      </w:r>
      <w:r w:rsidR="0053576B">
        <w:t>h</w:t>
      </w:r>
      <w:r w:rsidR="002C1AE5">
        <w:t>ere</w:t>
      </w:r>
      <w:proofErr w:type="gramEnd"/>
      <w:r w:rsidR="002C1AE5">
        <w:t xml:space="preserve"> v1 is the S</w:t>
      </w:r>
      <w:r>
        <w:t>C-FDMA signal</w:t>
      </w:r>
      <w:r w:rsidR="002C1AE5">
        <w:t xml:space="preserve"> and v2 is the GMSK signal. </w:t>
      </w:r>
    </w:p>
    <w:p w14:paraId="35B83EA9" w14:textId="4196D19C" w:rsidR="001B5297" w:rsidRDefault="002C547A" w:rsidP="001B5297">
      <w:r>
        <w:fldChar w:fldCharType="begin"/>
      </w:r>
      <w:r>
        <w:instrText xml:space="preserve"> REF _Ref434592667 \h </w:instrText>
      </w:r>
      <w:r>
        <w:fldChar w:fldCharType="separate"/>
      </w:r>
      <w:r w:rsidR="002B6744">
        <w:t xml:space="preserve">Figure </w:t>
      </w:r>
      <w:r w:rsidR="002B6744">
        <w:rPr>
          <w:noProof/>
        </w:rPr>
        <w:t>5</w:t>
      </w:r>
      <w:r>
        <w:fldChar w:fldCharType="end"/>
      </w:r>
      <w:r>
        <w:t xml:space="preserve"> shows the relative cubic metric of a single-</w:t>
      </w:r>
      <w:r w:rsidR="00C7596A">
        <w:t>tone</w:t>
      </w:r>
      <w:r>
        <w:t xml:space="preserve"> </w:t>
      </w:r>
      <w:r w:rsidR="00C7596A">
        <w:t>NB-</w:t>
      </w:r>
      <w:proofErr w:type="spellStart"/>
      <w:r w:rsidR="00C7596A">
        <w:t>IoT</w:t>
      </w:r>
      <w:proofErr w:type="spellEnd"/>
      <w:r w:rsidR="00C7596A">
        <w:t xml:space="preserve"> uplink </w:t>
      </w:r>
      <w:r>
        <w:t xml:space="preserve">signal. We see that the increase compared to a GMSK signal is </w:t>
      </w:r>
      <w:r w:rsidR="00C7596A">
        <w:t xml:space="preserve">small, 0.1-0.2 </w:t>
      </w:r>
      <w:proofErr w:type="spellStart"/>
      <w:r w:rsidR="00C7596A">
        <w:t>dB</w:t>
      </w:r>
      <w:r>
        <w:t>.</w:t>
      </w:r>
      <w:proofErr w:type="spellEnd"/>
      <w:r>
        <w:t xml:space="preserve"> </w:t>
      </w:r>
    </w:p>
    <w:p w14:paraId="17118BE4" w14:textId="1A232B0C" w:rsidR="00C3641F" w:rsidRDefault="001876B7" w:rsidP="00C3641F">
      <w:pPr>
        <w:keepNext/>
        <w:jc w:val="center"/>
      </w:pPr>
      <w:r>
        <w:rPr>
          <w:noProof/>
          <w:lang w:val="en-US" w:eastAsia="en-US"/>
        </w:rPr>
        <w:lastRenderedPageBreak/>
        <w:drawing>
          <wp:inline distT="0" distB="0" distL="0" distR="0" wp14:anchorId="5E1242DB" wp14:editId="1AE9E5D7">
            <wp:extent cx="4584700" cy="27559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7305AAF" w14:textId="61EDE039" w:rsidR="00C3641F" w:rsidRPr="00D85A41" w:rsidRDefault="00C3641F" w:rsidP="00C3641F">
      <w:pPr>
        <w:pStyle w:val="Caption"/>
        <w:rPr>
          <w:b w:val="0"/>
        </w:rPr>
      </w:pPr>
      <w:bookmarkStart w:id="7" w:name="_Ref434592667"/>
      <w:r>
        <w:t xml:space="preserve">Figure </w:t>
      </w:r>
      <w:r>
        <w:fldChar w:fldCharType="begin"/>
      </w:r>
      <w:r>
        <w:instrText xml:space="preserve"> SEQ Figure \* ARABIC </w:instrText>
      </w:r>
      <w:r>
        <w:fldChar w:fldCharType="separate"/>
      </w:r>
      <w:r w:rsidR="002B6744">
        <w:rPr>
          <w:noProof/>
        </w:rPr>
        <w:t>5</w:t>
      </w:r>
      <w:r>
        <w:fldChar w:fldCharType="end"/>
      </w:r>
      <w:bookmarkEnd w:id="7"/>
      <w:r>
        <w:t xml:space="preserve"> </w:t>
      </w:r>
      <w:r w:rsidR="002C547A">
        <w:t>Cubic m</w:t>
      </w:r>
      <w:r w:rsidR="002F3EBA">
        <w:t xml:space="preserve">etric relative to GMSK </w:t>
      </w:r>
      <w:r>
        <w:t xml:space="preserve">of </w:t>
      </w:r>
      <w:r w:rsidR="005F2D98">
        <w:t xml:space="preserve">single-tone </w:t>
      </w:r>
      <w:r>
        <w:t>BPSK</w:t>
      </w:r>
      <w:r w:rsidR="005F2D98">
        <w:t>,</w:t>
      </w:r>
      <w:r>
        <w:t xml:space="preserve"> </w:t>
      </w:r>
      <w:r w:rsidR="001C5A1A">
        <w:t xml:space="preserve">without constellation rotation, and with pi/2 radians </w:t>
      </w:r>
      <w:r w:rsidR="005F2D98">
        <w:t xml:space="preserve">(90 degrees) </w:t>
      </w:r>
      <w:r w:rsidR="001C5A1A">
        <w:t>rotation</w:t>
      </w:r>
    </w:p>
    <w:p w14:paraId="61311721" w14:textId="10F818D7" w:rsidR="00943802" w:rsidRDefault="002C547A" w:rsidP="009E7866">
      <w:r>
        <w:fldChar w:fldCharType="begin"/>
      </w:r>
      <w:r>
        <w:instrText xml:space="preserve"> REF _Ref434592668 \h </w:instrText>
      </w:r>
      <w:r>
        <w:fldChar w:fldCharType="separate"/>
      </w:r>
      <w:r w:rsidR="002B6744">
        <w:t xml:space="preserve">Figure </w:t>
      </w:r>
      <w:r w:rsidR="002B6744">
        <w:rPr>
          <w:noProof/>
        </w:rPr>
        <w:t>6</w:t>
      </w:r>
      <w:r>
        <w:fldChar w:fldCharType="end"/>
      </w:r>
      <w:r w:rsidR="008F5D9E">
        <w:t xml:space="preserve"> shows the cubic metric increase compared to GMSK for </w:t>
      </w:r>
      <w:r w:rsidR="00EF0177">
        <w:t>NB-</w:t>
      </w:r>
      <w:proofErr w:type="spellStart"/>
      <w:r w:rsidR="00EF0177">
        <w:t>IoT</w:t>
      </w:r>
      <w:proofErr w:type="spellEnd"/>
      <w:r w:rsidR="008F5D9E">
        <w:t xml:space="preserve"> single-</w:t>
      </w:r>
      <w:r w:rsidR="00EF0177">
        <w:t xml:space="preserve"> and</w:t>
      </w:r>
      <w:r w:rsidR="008F5D9E">
        <w:t xml:space="preserve"> multi-</w:t>
      </w:r>
      <w:r w:rsidR="00EF0177">
        <w:t xml:space="preserve">tone </w:t>
      </w:r>
      <w:r w:rsidR="008F5D9E">
        <w:t xml:space="preserve">transmissions with QPSK. </w:t>
      </w:r>
      <w:r w:rsidR="002729A2">
        <w:t xml:space="preserve">The leftmost bar represents pi/4 </w:t>
      </w:r>
      <w:proofErr w:type="gramStart"/>
      <w:r w:rsidR="002729A2">
        <w:t>QPSK,</w:t>
      </w:r>
      <w:proofErr w:type="gramEnd"/>
      <w:r w:rsidR="002729A2">
        <w:t xml:space="preserve"> the other bars represent </w:t>
      </w:r>
      <w:proofErr w:type="spellStart"/>
      <w:r w:rsidR="002729A2">
        <w:t>unrotated</w:t>
      </w:r>
      <w:proofErr w:type="spellEnd"/>
      <w:r w:rsidR="002729A2">
        <w:t xml:space="preserve"> QPSK with varying number of tones.</w:t>
      </w:r>
    </w:p>
    <w:p w14:paraId="16FA15F7" w14:textId="307E86F7" w:rsidR="002C547A" w:rsidRDefault="008F5D9E" w:rsidP="009E7866">
      <w:r>
        <w:t xml:space="preserve">We see that </w:t>
      </w:r>
      <w:r w:rsidR="00943802">
        <w:t>the cubic metric increase</w:t>
      </w:r>
      <w:r w:rsidR="00976146">
        <w:t xml:space="preserve">s with number of subcarriers. However, the increase is limited to </w:t>
      </w:r>
      <w:r w:rsidR="00943802">
        <w:t>2.2</w:t>
      </w:r>
      <w:r w:rsidR="00976146">
        <w:t> </w:t>
      </w:r>
      <w:r w:rsidR="00943802">
        <w:t xml:space="preserve">dB or less. </w:t>
      </w:r>
    </w:p>
    <w:p w14:paraId="58E97957" w14:textId="7E94CB0C" w:rsidR="0071601E" w:rsidRDefault="001876B7" w:rsidP="0071601E">
      <w:pPr>
        <w:keepNext/>
        <w:jc w:val="center"/>
      </w:pPr>
      <w:r>
        <w:rPr>
          <w:noProof/>
          <w:lang w:val="en-US" w:eastAsia="en-US"/>
        </w:rPr>
        <w:drawing>
          <wp:inline distT="0" distB="0" distL="0" distR="0" wp14:anchorId="00BC5CA3" wp14:editId="2BA1F084">
            <wp:extent cx="4584700" cy="275590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FE0DBBF" w14:textId="0C32B328" w:rsidR="0071601E" w:rsidRPr="00D85A41" w:rsidRDefault="0071601E" w:rsidP="0071601E">
      <w:pPr>
        <w:pStyle w:val="Caption"/>
        <w:rPr>
          <w:b w:val="0"/>
        </w:rPr>
      </w:pPr>
      <w:bookmarkStart w:id="8" w:name="_Ref434592668"/>
      <w:r>
        <w:t xml:space="preserve">Figure </w:t>
      </w:r>
      <w:r>
        <w:fldChar w:fldCharType="begin"/>
      </w:r>
      <w:r>
        <w:instrText xml:space="preserve"> SEQ Figure \* ARABIC </w:instrText>
      </w:r>
      <w:r>
        <w:fldChar w:fldCharType="separate"/>
      </w:r>
      <w:r w:rsidR="002B6744">
        <w:rPr>
          <w:noProof/>
        </w:rPr>
        <w:t>6</w:t>
      </w:r>
      <w:r>
        <w:fldChar w:fldCharType="end"/>
      </w:r>
      <w:bookmarkEnd w:id="8"/>
      <w:r>
        <w:t xml:space="preserve"> </w:t>
      </w:r>
      <w:r w:rsidR="002C547A">
        <w:t>Cubic m</w:t>
      </w:r>
      <w:r w:rsidR="002F3EBA">
        <w:t xml:space="preserve">etric relative to GMSK </w:t>
      </w:r>
      <w:r>
        <w:t xml:space="preserve">of </w:t>
      </w:r>
      <w:r w:rsidR="001C5A1A">
        <w:t xml:space="preserve">multi-tone </w:t>
      </w:r>
      <w:r w:rsidR="002F3EBA">
        <w:t>Q</w:t>
      </w:r>
      <w:r w:rsidR="001C5A1A">
        <w:t xml:space="preserve">PSK transmission. The leftmost bar represents pi/4 QPSK, the rest represent </w:t>
      </w:r>
      <w:proofErr w:type="spellStart"/>
      <w:r w:rsidR="001C5A1A">
        <w:t>unrotated</w:t>
      </w:r>
      <w:proofErr w:type="spellEnd"/>
      <w:r w:rsidR="001C5A1A">
        <w:t xml:space="preserve"> QPSK with varying number of tones.</w:t>
      </w:r>
    </w:p>
    <w:p w14:paraId="32EFC53B" w14:textId="65529544" w:rsidR="00600C75" w:rsidRDefault="0065208B" w:rsidP="00031B1F">
      <w:r>
        <w:fldChar w:fldCharType="begin"/>
      </w:r>
      <w:r>
        <w:instrText xml:space="preserve"> REF _Ref430943320 \h </w:instrText>
      </w:r>
      <w:r>
        <w:fldChar w:fldCharType="separate"/>
      </w:r>
      <w:r w:rsidR="002B6744">
        <w:t xml:space="preserve">Table </w:t>
      </w:r>
      <w:r w:rsidR="002B6744">
        <w:rPr>
          <w:noProof/>
        </w:rPr>
        <w:t>2</w:t>
      </w:r>
      <w:r>
        <w:fldChar w:fldCharType="end"/>
      </w:r>
      <w:r w:rsidR="00943802">
        <w:t xml:space="preserve"> summarizes the cubic metric increase of </w:t>
      </w:r>
      <w:r w:rsidR="00976146">
        <w:t>NB-</w:t>
      </w:r>
      <w:proofErr w:type="spellStart"/>
      <w:r w:rsidR="00976146">
        <w:t>IoT</w:t>
      </w:r>
      <w:proofErr w:type="spellEnd"/>
      <w:r w:rsidR="00976146">
        <w:t xml:space="preserve"> uplink with 15 kHz subcarrier spacing, </w:t>
      </w:r>
      <w:r w:rsidR="00943802">
        <w:t xml:space="preserve">relative to </w:t>
      </w:r>
      <w:r w:rsidR="00976146">
        <w:t>a constant-envelope signal such as GMSK</w:t>
      </w:r>
      <w:r w:rsidR="00943802">
        <w:t xml:space="preserve">. </w:t>
      </w:r>
    </w:p>
    <w:p w14:paraId="0282400A" w14:textId="7E4C78D9" w:rsidR="00F86376" w:rsidRDefault="00F86376" w:rsidP="00F86376">
      <w:pPr>
        <w:pStyle w:val="Caption"/>
        <w:keepNext/>
      </w:pPr>
      <w:bookmarkStart w:id="9" w:name="_Ref430943320"/>
      <w:bookmarkStart w:id="10" w:name="_Ref430943314"/>
      <w:r>
        <w:lastRenderedPageBreak/>
        <w:t xml:space="preserve">Table </w:t>
      </w:r>
      <w:r>
        <w:fldChar w:fldCharType="begin"/>
      </w:r>
      <w:r>
        <w:instrText xml:space="preserve"> SEQ Table \* ARABIC </w:instrText>
      </w:r>
      <w:r>
        <w:fldChar w:fldCharType="separate"/>
      </w:r>
      <w:r w:rsidR="002B6744">
        <w:rPr>
          <w:noProof/>
        </w:rPr>
        <w:t>2</w:t>
      </w:r>
      <w:r>
        <w:fldChar w:fldCharType="end"/>
      </w:r>
      <w:bookmarkEnd w:id="9"/>
      <w:r>
        <w:t xml:space="preserve"> </w:t>
      </w:r>
      <w:bookmarkEnd w:id="10"/>
      <w:r w:rsidR="0071601E" w:rsidRPr="00976146">
        <w:t>Summary</w:t>
      </w:r>
      <w:r w:rsidR="0071601E">
        <w:t xml:space="preserve"> of </w:t>
      </w:r>
      <w:r w:rsidR="004B64E3">
        <w:t>cubic metric</w:t>
      </w:r>
      <w:r w:rsidR="00031B1F">
        <w:t xml:space="preserve"> increase, compared to </w:t>
      </w:r>
      <w:r w:rsidR="00DE31DA">
        <w:t>GMSK</w:t>
      </w:r>
    </w:p>
    <w:tbl>
      <w:tblPr>
        <w:tblStyle w:val="TableGrid"/>
        <w:tblW w:w="7989" w:type="dxa"/>
        <w:tblInd w:w="675" w:type="dxa"/>
        <w:tblLook w:val="04A0" w:firstRow="1" w:lastRow="0" w:firstColumn="1" w:lastColumn="0" w:noHBand="0" w:noVBand="1"/>
      </w:tblPr>
      <w:tblGrid>
        <w:gridCol w:w="1269"/>
        <w:gridCol w:w="960"/>
        <w:gridCol w:w="960"/>
        <w:gridCol w:w="960"/>
        <w:gridCol w:w="960"/>
        <w:gridCol w:w="960"/>
        <w:gridCol w:w="960"/>
        <w:gridCol w:w="960"/>
      </w:tblGrid>
      <w:tr w:rsidR="00DE31DA" w:rsidRPr="00DE31DA" w14:paraId="314E6A27" w14:textId="77777777" w:rsidTr="00DE31DA">
        <w:trPr>
          <w:trHeight w:val="300"/>
        </w:trPr>
        <w:tc>
          <w:tcPr>
            <w:tcW w:w="1269" w:type="dxa"/>
            <w:shd w:val="clear" w:color="auto" w:fill="DAEEF3" w:themeFill="accent5" w:themeFillTint="33"/>
            <w:noWrap/>
          </w:tcPr>
          <w:p w14:paraId="209FBE47" w14:textId="38DA0631" w:rsidR="00DE31DA" w:rsidRPr="00DE31DA" w:rsidRDefault="00DE31DA" w:rsidP="0074649E">
            <w:pPr>
              <w:keepNext/>
              <w:keepLines/>
              <w:overflowPunct/>
              <w:autoSpaceDE/>
              <w:autoSpaceDN/>
              <w:adjustRightInd/>
              <w:spacing w:after="0"/>
              <w:jc w:val="left"/>
              <w:textAlignment w:val="auto"/>
              <w:rPr>
                <w:rFonts w:cs="Arial"/>
                <w:b/>
                <w:color w:val="000000"/>
                <w:sz w:val="18"/>
                <w:szCs w:val="22"/>
                <w:lang w:val="en-US" w:eastAsia="sv-SE"/>
              </w:rPr>
            </w:pPr>
            <w:r w:rsidRPr="00DE31DA">
              <w:rPr>
                <w:rFonts w:cs="Arial"/>
                <w:b/>
                <w:color w:val="000000"/>
                <w:sz w:val="18"/>
                <w:szCs w:val="22"/>
                <w:lang w:val="en-US" w:eastAsia="sv-SE"/>
              </w:rPr>
              <w:t>Relative Cubic Metric</w:t>
            </w:r>
            <w:r w:rsidR="004B64E3">
              <w:rPr>
                <w:rFonts w:cs="Arial"/>
                <w:b/>
                <w:color w:val="000000"/>
                <w:sz w:val="18"/>
                <w:szCs w:val="22"/>
                <w:lang w:val="en-US" w:eastAsia="sv-SE"/>
              </w:rPr>
              <w:t xml:space="preserve"> [dB]</w:t>
            </w:r>
          </w:p>
        </w:tc>
        <w:tc>
          <w:tcPr>
            <w:tcW w:w="6720" w:type="dxa"/>
            <w:gridSpan w:val="7"/>
            <w:shd w:val="clear" w:color="auto" w:fill="DAEEF3" w:themeFill="accent5" w:themeFillTint="33"/>
            <w:noWrap/>
          </w:tcPr>
          <w:p w14:paraId="59BFE203" w14:textId="47C41C9F" w:rsidR="00DE31DA" w:rsidRPr="00DE31DA" w:rsidRDefault="00DE31DA" w:rsidP="0074649E">
            <w:pPr>
              <w:keepNext/>
              <w:keepLines/>
              <w:overflowPunct/>
              <w:autoSpaceDE/>
              <w:autoSpaceDN/>
              <w:adjustRightInd/>
              <w:spacing w:after="0"/>
              <w:jc w:val="center"/>
              <w:textAlignment w:val="auto"/>
              <w:rPr>
                <w:rFonts w:cs="Arial"/>
                <w:b/>
                <w:color w:val="000000"/>
                <w:sz w:val="18"/>
                <w:szCs w:val="22"/>
                <w:lang w:val="sv-SE" w:eastAsia="sv-SE"/>
              </w:rPr>
            </w:pPr>
            <w:r w:rsidRPr="00DE31DA">
              <w:rPr>
                <w:rFonts w:cs="Arial"/>
                <w:b/>
                <w:color w:val="000000"/>
                <w:sz w:val="18"/>
                <w:szCs w:val="22"/>
                <w:lang w:val="sv-SE" w:eastAsia="sv-SE"/>
              </w:rPr>
              <w:t>Number of subcarriers</w:t>
            </w:r>
          </w:p>
        </w:tc>
      </w:tr>
      <w:tr w:rsidR="00DE31DA" w:rsidRPr="00DE31DA" w14:paraId="3CD2324F" w14:textId="77777777" w:rsidTr="00DE31DA">
        <w:trPr>
          <w:trHeight w:val="300"/>
        </w:trPr>
        <w:tc>
          <w:tcPr>
            <w:tcW w:w="1269" w:type="dxa"/>
            <w:shd w:val="clear" w:color="auto" w:fill="DAEEF3" w:themeFill="accent5" w:themeFillTint="33"/>
            <w:noWrap/>
            <w:hideMark/>
          </w:tcPr>
          <w:p w14:paraId="72D66E22" w14:textId="326C9493" w:rsidR="00DE31DA" w:rsidRPr="00DE31DA" w:rsidRDefault="00DE31DA" w:rsidP="0074649E">
            <w:pPr>
              <w:keepNext/>
              <w:keepLines/>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960" w:type="dxa"/>
            <w:shd w:val="clear" w:color="auto" w:fill="DAEEF3" w:themeFill="accent5" w:themeFillTint="33"/>
            <w:noWrap/>
            <w:hideMark/>
          </w:tcPr>
          <w:p w14:paraId="274C039E" w14:textId="77777777"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960" w:type="dxa"/>
            <w:shd w:val="clear" w:color="auto" w:fill="DAEEF3" w:themeFill="accent5" w:themeFillTint="33"/>
            <w:noWrap/>
            <w:hideMark/>
          </w:tcPr>
          <w:p w14:paraId="2A338237" w14:textId="77777777"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960" w:type="dxa"/>
            <w:shd w:val="clear" w:color="auto" w:fill="DAEEF3" w:themeFill="accent5" w:themeFillTint="33"/>
            <w:noWrap/>
            <w:hideMark/>
          </w:tcPr>
          <w:p w14:paraId="15174C34" w14:textId="5043EA1A"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w:t>
            </w:r>
          </w:p>
        </w:tc>
        <w:tc>
          <w:tcPr>
            <w:tcW w:w="960" w:type="dxa"/>
            <w:shd w:val="clear" w:color="auto" w:fill="DAEEF3" w:themeFill="accent5" w:themeFillTint="33"/>
            <w:noWrap/>
            <w:hideMark/>
          </w:tcPr>
          <w:p w14:paraId="39D320A9" w14:textId="2A908B38"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w:t>
            </w:r>
          </w:p>
        </w:tc>
        <w:tc>
          <w:tcPr>
            <w:tcW w:w="960" w:type="dxa"/>
            <w:shd w:val="clear" w:color="auto" w:fill="DAEEF3" w:themeFill="accent5" w:themeFillTint="33"/>
            <w:noWrap/>
            <w:hideMark/>
          </w:tcPr>
          <w:p w14:paraId="7398CEF4" w14:textId="6FFBE72B"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w:t>
            </w:r>
          </w:p>
        </w:tc>
        <w:tc>
          <w:tcPr>
            <w:tcW w:w="960" w:type="dxa"/>
            <w:shd w:val="clear" w:color="auto" w:fill="DAEEF3" w:themeFill="accent5" w:themeFillTint="33"/>
            <w:noWrap/>
            <w:hideMark/>
          </w:tcPr>
          <w:p w14:paraId="4848657E" w14:textId="0E90334B"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8</w:t>
            </w:r>
          </w:p>
        </w:tc>
        <w:tc>
          <w:tcPr>
            <w:tcW w:w="960" w:type="dxa"/>
            <w:shd w:val="clear" w:color="auto" w:fill="DAEEF3" w:themeFill="accent5" w:themeFillTint="33"/>
            <w:noWrap/>
            <w:hideMark/>
          </w:tcPr>
          <w:p w14:paraId="1C6A808C" w14:textId="24B37023"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12</w:t>
            </w:r>
          </w:p>
        </w:tc>
      </w:tr>
      <w:tr w:rsidR="00DE31DA" w:rsidRPr="00DE31DA" w14:paraId="7CF839BB" w14:textId="77777777" w:rsidTr="004B64E3">
        <w:trPr>
          <w:trHeight w:val="300"/>
        </w:trPr>
        <w:tc>
          <w:tcPr>
            <w:tcW w:w="1269" w:type="dxa"/>
            <w:shd w:val="clear" w:color="auto" w:fill="DAEEF3" w:themeFill="accent5" w:themeFillTint="33"/>
            <w:noWrap/>
            <w:hideMark/>
          </w:tcPr>
          <w:p w14:paraId="66E0C40F" w14:textId="4F7D90F8" w:rsidR="00DE31DA" w:rsidRPr="00DE31DA" w:rsidRDefault="00DE31DA" w:rsidP="0074649E">
            <w:pPr>
              <w:keepNext/>
              <w:keepLines/>
              <w:overflowPunct/>
              <w:autoSpaceDE/>
              <w:autoSpaceDN/>
              <w:adjustRightInd/>
              <w:spacing w:after="0"/>
              <w:jc w:val="left"/>
              <w:textAlignment w:val="auto"/>
              <w:rPr>
                <w:rFonts w:cs="Arial"/>
                <w:color w:val="000000"/>
                <w:sz w:val="18"/>
                <w:szCs w:val="22"/>
                <w:lang w:val="sv-SE" w:eastAsia="sv-SE"/>
              </w:rPr>
            </w:pPr>
            <w:r w:rsidRPr="00DE31DA">
              <w:rPr>
                <w:rFonts w:cs="Arial"/>
                <w:color w:val="000000"/>
                <w:sz w:val="18"/>
                <w:szCs w:val="22"/>
                <w:lang w:val="sv-SE" w:eastAsia="sv-SE"/>
              </w:rPr>
              <w:t>BPSK</w:t>
            </w:r>
          </w:p>
        </w:tc>
        <w:tc>
          <w:tcPr>
            <w:tcW w:w="960" w:type="dxa"/>
            <w:noWrap/>
            <w:hideMark/>
          </w:tcPr>
          <w:p w14:paraId="57CE589A" w14:textId="599D3961"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r w:rsidR="00874B2A">
              <w:rPr>
                <w:rFonts w:cs="Arial"/>
                <w:color w:val="000000"/>
                <w:sz w:val="18"/>
                <w:szCs w:val="22"/>
                <w:lang w:val="sv-SE" w:eastAsia="sv-SE"/>
              </w:rPr>
              <w:t>1</w:t>
            </w:r>
          </w:p>
        </w:tc>
        <w:tc>
          <w:tcPr>
            <w:tcW w:w="960" w:type="dxa"/>
            <w:shd w:val="clear" w:color="auto" w:fill="F2F2F2" w:themeFill="background1" w:themeFillShade="F2"/>
            <w:noWrap/>
          </w:tcPr>
          <w:p w14:paraId="2229EE07" w14:textId="7F7CE624"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3D9D5377" w14:textId="6666594E"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5797DCA9" w14:textId="3B5FD475"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77F936D4" w14:textId="7FD22199"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2EB95163" w14:textId="72033340"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16740BDF" w14:textId="16DB3168"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r>
      <w:tr w:rsidR="00DE31DA" w:rsidRPr="00DE31DA" w14:paraId="55A5BEDD" w14:textId="77777777" w:rsidTr="00DE31DA">
        <w:trPr>
          <w:trHeight w:val="300"/>
        </w:trPr>
        <w:tc>
          <w:tcPr>
            <w:tcW w:w="1269" w:type="dxa"/>
            <w:shd w:val="clear" w:color="auto" w:fill="DAEEF3" w:themeFill="accent5" w:themeFillTint="33"/>
            <w:noWrap/>
            <w:hideMark/>
          </w:tcPr>
          <w:p w14:paraId="59CBC553" w14:textId="3275F2F5" w:rsidR="00DE31DA" w:rsidRPr="00DE31DA" w:rsidRDefault="00DE31DA" w:rsidP="0074649E">
            <w:pPr>
              <w:keepNext/>
              <w:keepLines/>
              <w:overflowPunct/>
              <w:autoSpaceDE/>
              <w:autoSpaceDN/>
              <w:adjustRightInd/>
              <w:spacing w:after="0"/>
              <w:jc w:val="left"/>
              <w:textAlignment w:val="auto"/>
              <w:rPr>
                <w:rFonts w:cs="Arial"/>
                <w:color w:val="000000"/>
                <w:sz w:val="18"/>
                <w:szCs w:val="22"/>
                <w:lang w:val="sv-SE" w:eastAsia="sv-SE"/>
              </w:rPr>
            </w:pPr>
            <w:r w:rsidRPr="00DE31DA">
              <w:rPr>
                <w:rFonts w:cs="Arial"/>
                <w:color w:val="000000"/>
                <w:sz w:val="18"/>
                <w:szCs w:val="22"/>
                <w:lang w:val="sv-SE" w:eastAsia="sv-SE"/>
              </w:rPr>
              <w:t>QPSK</w:t>
            </w:r>
          </w:p>
        </w:tc>
        <w:tc>
          <w:tcPr>
            <w:tcW w:w="960" w:type="dxa"/>
            <w:noWrap/>
            <w:hideMark/>
          </w:tcPr>
          <w:p w14:paraId="795DEDDF" w14:textId="7A538734"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r w:rsidR="00874B2A">
              <w:rPr>
                <w:rFonts w:cs="Arial"/>
                <w:color w:val="000000"/>
                <w:sz w:val="18"/>
                <w:szCs w:val="22"/>
                <w:lang w:val="sv-SE" w:eastAsia="sv-SE"/>
              </w:rPr>
              <w:t>1</w:t>
            </w:r>
          </w:p>
        </w:tc>
        <w:tc>
          <w:tcPr>
            <w:tcW w:w="960" w:type="dxa"/>
            <w:noWrap/>
            <w:hideMark/>
          </w:tcPr>
          <w:p w14:paraId="237B735B" w14:textId="7698AD1E" w:rsidR="00DE31DA" w:rsidRPr="00DE31DA" w:rsidRDefault="0015589C"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w:t>
            </w:r>
            <w:r w:rsidR="001876B7">
              <w:rPr>
                <w:rFonts w:cs="Arial"/>
                <w:color w:val="000000"/>
                <w:sz w:val="18"/>
                <w:szCs w:val="22"/>
                <w:lang w:val="sv-SE" w:eastAsia="sv-SE"/>
              </w:rPr>
              <w:t>6</w:t>
            </w:r>
          </w:p>
        </w:tc>
        <w:tc>
          <w:tcPr>
            <w:tcW w:w="960" w:type="dxa"/>
            <w:noWrap/>
            <w:hideMark/>
          </w:tcPr>
          <w:p w14:paraId="520540C0" w14:textId="74A8AE92"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1.9</w:t>
            </w:r>
          </w:p>
        </w:tc>
        <w:tc>
          <w:tcPr>
            <w:tcW w:w="960" w:type="dxa"/>
            <w:noWrap/>
            <w:hideMark/>
          </w:tcPr>
          <w:p w14:paraId="2E91E5A9" w14:textId="7DE9BDA7"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2.1</w:t>
            </w:r>
          </w:p>
        </w:tc>
        <w:tc>
          <w:tcPr>
            <w:tcW w:w="960" w:type="dxa"/>
            <w:noWrap/>
            <w:hideMark/>
          </w:tcPr>
          <w:p w14:paraId="2E244B0E" w14:textId="0BDCDC2D"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r w:rsidR="001876B7">
              <w:rPr>
                <w:rFonts w:cs="Arial"/>
                <w:color w:val="000000"/>
                <w:sz w:val="18"/>
                <w:szCs w:val="22"/>
                <w:lang w:val="sv-SE" w:eastAsia="sv-SE"/>
              </w:rPr>
              <w:t>1</w:t>
            </w:r>
          </w:p>
        </w:tc>
        <w:tc>
          <w:tcPr>
            <w:tcW w:w="960" w:type="dxa"/>
            <w:noWrap/>
            <w:hideMark/>
          </w:tcPr>
          <w:p w14:paraId="41601694" w14:textId="30A319A1"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2.2</w:t>
            </w:r>
          </w:p>
        </w:tc>
        <w:tc>
          <w:tcPr>
            <w:tcW w:w="960" w:type="dxa"/>
            <w:noWrap/>
            <w:hideMark/>
          </w:tcPr>
          <w:p w14:paraId="1E4EF1FA" w14:textId="30E66C34"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2.1</w:t>
            </w:r>
          </w:p>
        </w:tc>
      </w:tr>
    </w:tbl>
    <w:p w14:paraId="3116F1B0" w14:textId="77777777" w:rsidR="00F86376" w:rsidRDefault="00F86376" w:rsidP="00F86376">
      <w:pPr>
        <w:pStyle w:val="BodyText"/>
        <w:spacing w:after="0"/>
        <w:ind w:right="440"/>
        <w:rPr>
          <w:szCs w:val="22"/>
        </w:rPr>
      </w:pPr>
    </w:p>
    <w:p w14:paraId="687BDB7C" w14:textId="35156045" w:rsidR="00AD4B42" w:rsidRDefault="00AD4B42" w:rsidP="00AD4B42">
      <w:r w:rsidRPr="00DB61A1">
        <w:rPr>
          <w:b/>
        </w:rPr>
        <w:t xml:space="preserve">Observation </w:t>
      </w:r>
      <w:r w:rsidR="000C73E1">
        <w:rPr>
          <w:b/>
        </w:rPr>
        <w:t>2</w:t>
      </w:r>
      <w:r w:rsidRPr="00DB61A1">
        <w:rPr>
          <w:b/>
        </w:rPr>
        <w:t>:</w:t>
      </w:r>
      <w:r w:rsidRPr="005B1E18">
        <w:t xml:space="preserve"> </w:t>
      </w:r>
      <w:r>
        <w:t>NB-IOT UL with 15 kHz subcarrier spacing has a cubic metric close to that of GMSK for single-tone transmissions, and only 2.1 dB higher for 12-tone transmission.</w:t>
      </w:r>
    </w:p>
    <w:p w14:paraId="5FB42DB5" w14:textId="67D94BEE" w:rsidR="009E7866" w:rsidRDefault="00E96C83" w:rsidP="00C433EB">
      <w:pPr>
        <w:pStyle w:val="Heading2"/>
      </w:pPr>
      <w:r>
        <w:t>Impact of</w:t>
      </w:r>
      <w:r w:rsidR="00173F9F">
        <w:t xml:space="preserve"> PA </w:t>
      </w:r>
      <w:r w:rsidR="009E6A43">
        <w:t xml:space="preserve">impairment </w:t>
      </w:r>
      <w:r w:rsidR="00173F9F">
        <w:t>model</w:t>
      </w:r>
    </w:p>
    <w:p w14:paraId="78A3ABB5" w14:textId="32C9589A" w:rsidR="00173F9F" w:rsidRDefault="00A5051E" w:rsidP="00173F9F">
      <w:r>
        <w:t xml:space="preserve">In </w:t>
      </w:r>
      <w:r>
        <w:fldChar w:fldCharType="begin"/>
      </w:r>
      <w:r>
        <w:instrText xml:space="preserve"> REF _Ref435540276 \r \h </w:instrText>
      </w:r>
      <w:r>
        <w:fldChar w:fldCharType="separate"/>
      </w:r>
      <w:r w:rsidR="002B6744">
        <w:t>[5]</w:t>
      </w:r>
      <w:r>
        <w:fldChar w:fldCharType="end"/>
      </w:r>
      <w:r>
        <w:t xml:space="preserve"> </w:t>
      </w:r>
      <w:r w:rsidR="004263B2">
        <w:t xml:space="preserve">a </w:t>
      </w:r>
      <w:r>
        <w:t xml:space="preserve">model of PA impairments </w:t>
      </w:r>
      <w:r w:rsidR="004263B2">
        <w:t xml:space="preserve">is suggested, however it is unclear if the model is based on any existing power amplifier. Below </w:t>
      </w:r>
      <w:r>
        <w:t>fol</w:t>
      </w:r>
      <w:r w:rsidR="0074649E">
        <w:t xml:space="preserve">lows an analysis of </w:t>
      </w:r>
      <w:r w:rsidR="004263B2">
        <w:t xml:space="preserve">the </w:t>
      </w:r>
      <w:r w:rsidR="0074649E">
        <w:t>impact</w:t>
      </w:r>
      <w:r w:rsidR="004263B2">
        <w:t xml:space="preserve"> of applying this particular model</w:t>
      </w:r>
      <w:r w:rsidR="0074649E">
        <w:t xml:space="preserve">. </w:t>
      </w:r>
    </w:p>
    <w:p w14:paraId="4ACF07B2" w14:textId="03671BD9" w:rsidR="004223C0" w:rsidRDefault="004223C0" w:rsidP="004223C0">
      <w:pPr>
        <w:pStyle w:val="Heading3"/>
      </w:pPr>
      <w:r>
        <w:t>Single-tone transmission</w:t>
      </w:r>
    </w:p>
    <w:p w14:paraId="0705408B" w14:textId="33AD5AB6" w:rsidR="0027635D" w:rsidRDefault="0027635D" w:rsidP="00A254D8">
      <w:r>
        <w:t xml:space="preserve">In </w:t>
      </w:r>
      <w:r>
        <w:fldChar w:fldCharType="begin"/>
      </w:r>
      <w:r>
        <w:instrText xml:space="preserve"> REF _Ref435543335 \h </w:instrText>
      </w:r>
      <w:r>
        <w:fldChar w:fldCharType="separate"/>
      </w:r>
      <w:r w:rsidR="002B6744">
        <w:t xml:space="preserve">Figure </w:t>
      </w:r>
      <w:r w:rsidR="002B6744">
        <w:rPr>
          <w:noProof/>
        </w:rPr>
        <w:t>7</w:t>
      </w:r>
      <w:r>
        <w:fldChar w:fldCharType="end"/>
      </w:r>
      <w:r>
        <w:t xml:space="preserve"> we see the signal spectrum characteristics of pi/2 BPSK single-subcarrier </w:t>
      </w:r>
      <w:r w:rsidR="004263B2">
        <w:t>NB-</w:t>
      </w:r>
      <w:proofErr w:type="spellStart"/>
      <w:r w:rsidR="004263B2">
        <w:t>IoT</w:t>
      </w:r>
      <w:proofErr w:type="spellEnd"/>
      <w:r w:rsidR="004263B2">
        <w:t xml:space="preserve"> transmissions at different subcarrier positions</w:t>
      </w:r>
      <w:r>
        <w:t xml:space="preserve">. </w:t>
      </w:r>
      <w:r w:rsidR="00D74734">
        <w:t xml:space="preserve">We see that when </w:t>
      </w:r>
      <w:r w:rsidR="004263B2">
        <w:t xml:space="preserve">the </w:t>
      </w:r>
      <w:r w:rsidR="00D74734">
        <w:t xml:space="preserve">PA model </w:t>
      </w:r>
      <w:r w:rsidR="004263B2">
        <w:t xml:space="preserve">in </w:t>
      </w:r>
      <w:r w:rsidR="00D66087">
        <w:fldChar w:fldCharType="begin"/>
      </w:r>
      <w:r w:rsidR="00D66087">
        <w:instrText xml:space="preserve"> REF _Ref435540276 \r \h </w:instrText>
      </w:r>
      <w:r w:rsidR="00D66087">
        <w:fldChar w:fldCharType="separate"/>
      </w:r>
      <w:r w:rsidR="002B6744">
        <w:t>[5]</w:t>
      </w:r>
      <w:r w:rsidR="00D66087">
        <w:fldChar w:fldCharType="end"/>
      </w:r>
      <w:r w:rsidR="00D66087">
        <w:t xml:space="preserve"> </w:t>
      </w:r>
      <w:r w:rsidR="00D74734">
        <w:t xml:space="preserve">is </w:t>
      </w:r>
      <w:r w:rsidR="004263B2">
        <w:t>applied</w:t>
      </w:r>
      <w:r w:rsidR="00D74734">
        <w:t xml:space="preserve">, the </w:t>
      </w:r>
      <w:r w:rsidR="004263B2">
        <w:t xml:space="preserve">transmission </w:t>
      </w:r>
      <w:proofErr w:type="spellStart"/>
      <w:r w:rsidR="004263B2">
        <w:t>fufills</w:t>
      </w:r>
      <w:proofErr w:type="spellEnd"/>
      <w:r w:rsidR="004263B2">
        <w:t xml:space="preserve"> the 33 </w:t>
      </w:r>
      <w:proofErr w:type="spellStart"/>
      <w:r w:rsidR="004263B2">
        <w:t>dBm</w:t>
      </w:r>
      <w:proofErr w:type="spellEnd"/>
      <w:r w:rsidR="004263B2">
        <w:t xml:space="preserve"> GSM </w:t>
      </w:r>
      <w:proofErr w:type="gramStart"/>
      <w:r w:rsidR="004263B2">
        <w:t>spectrum</w:t>
      </w:r>
      <w:proofErr w:type="gramEnd"/>
      <w:r w:rsidR="004263B2">
        <w:t xml:space="preserve"> mask requirements, but not the 23 </w:t>
      </w:r>
      <w:proofErr w:type="spellStart"/>
      <w:r w:rsidR="004263B2">
        <w:t>dBm</w:t>
      </w:r>
      <w:proofErr w:type="spellEnd"/>
      <w:r w:rsidR="004263B2">
        <w:t xml:space="preserve"> mask. </w:t>
      </w:r>
    </w:p>
    <w:p w14:paraId="6A5729FA" w14:textId="4AE28588" w:rsidR="003331F6" w:rsidRDefault="00154F77" w:rsidP="00C433EB">
      <w:pPr>
        <w:jc w:val="center"/>
      </w:pPr>
      <w:r>
        <w:rPr>
          <w:noProof/>
          <w:lang w:val="en-US" w:eastAsia="en-US"/>
        </w:rPr>
        <w:drawing>
          <wp:inline distT="0" distB="0" distL="0" distR="0" wp14:anchorId="6F9FC83D" wp14:editId="6F299CF4">
            <wp:extent cx="3549600" cy="2664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57EFDC33" w14:textId="0134A307" w:rsidR="002C576D" w:rsidRPr="00D85A41" w:rsidRDefault="002C576D" w:rsidP="002C576D">
      <w:pPr>
        <w:pStyle w:val="Caption"/>
        <w:rPr>
          <w:b w:val="0"/>
        </w:rPr>
      </w:pPr>
      <w:bookmarkStart w:id="11" w:name="_Ref435543335"/>
      <w:r>
        <w:t xml:space="preserve">Figure </w:t>
      </w:r>
      <w:r>
        <w:fldChar w:fldCharType="begin"/>
      </w:r>
      <w:r>
        <w:instrText xml:space="preserve"> SEQ Figure \* ARABIC </w:instrText>
      </w:r>
      <w:r>
        <w:fldChar w:fldCharType="separate"/>
      </w:r>
      <w:r w:rsidR="002B6744">
        <w:rPr>
          <w:noProof/>
        </w:rPr>
        <w:t>7</w:t>
      </w:r>
      <w:r>
        <w:fldChar w:fldCharType="end"/>
      </w:r>
      <w:bookmarkEnd w:id="11"/>
      <w:r>
        <w:t xml:space="preserve"> Power spectral density of single-subcarrier pi/2 BPSK transmission</w:t>
      </w:r>
      <w:r w:rsidR="001A7A2A">
        <w:t xml:space="preserve"> </w:t>
      </w:r>
      <w:r w:rsidR="00154F77">
        <w:t>with</w:t>
      </w:r>
      <w:r w:rsidR="001A7A2A">
        <w:t> PA </w:t>
      </w:r>
      <w:r w:rsidR="00D66087">
        <w:t xml:space="preserve">model from </w:t>
      </w:r>
      <w:r w:rsidR="00D66087">
        <w:fldChar w:fldCharType="begin"/>
      </w:r>
      <w:r w:rsidR="00D66087">
        <w:instrText xml:space="preserve"> REF _Ref435540276 \r \h </w:instrText>
      </w:r>
      <w:r w:rsidR="00D66087">
        <w:fldChar w:fldCharType="separate"/>
      </w:r>
      <w:r w:rsidR="002B6744">
        <w:t>[5]</w:t>
      </w:r>
      <w:r w:rsidR="00D66087">
        <w:fldChar w:fldCharType="end"/>
      </w:r>
      <w:r w:rsidR="007E2647">
        <w:t xml:space="preserve"> and no PA back-off</w:t>
      </w:r>
    </w:p>
    <w:p w14:paraId="0498B3A6" w14:textId="0A5FE389" w:rsidR="00877355" w:rsidRDefault="00877355" w:rsidP="00877355">
      <w:r>
        <w:fldChar w:fldCharType="begin"/>
      </w:r>
      <w:r>
        <w:instrText xml:space="preserve"> REF _Ref435543336 \h </w:instrText>
      </w:r>
      <w:r>
        <w:fldChar w:fldCharType="separate"/>
      </w:r>
      <w:r w:rsidR="002B6744">
        <w:t xml:space="preserve">Figure </w:t>
      </w:r>
      <w:r w:rsidR="002B6744">
        <w:rPr>
          <w:noProof/>
        </w:rPr>
        <w:t>8</w:t>
      </w:r>
      <w:r>
        <w:fldChar w:fldCharType="end"/>
      </w:r>
      <w:r>
        <w:t xml:space="preserve"> </w:t>
      </w:r>
      <w:proofErr w:type="gramStart"/>
      <w:r>
        <w:t>shows</w:t>
      </w:r>
      <w:proofErr w:type="gramEnd"/>
      <w:r>
        <w:t xml:space="preserve"> that if a 2.3 dB back-off is applied, the signal </w:t>
      </w:r>
      <w:proofErr w:type="spellStart"/>
      <w:r>
        <w:t>fulfills</w:t>
      </w:r>
      <w:proofErr w:type="spellEnd"/>
      <w:r>
        <w:t xml:space="preserve"> both masks</w:t>
      </w:r>
      <w:r w:rsidR="00C871E9">
        <w:t xml:space="preserve"> at all subcarrier positions</w:t>
      </w:r>
      <w:r>
        <w:t>.</w:t>
      </w:r>
      <w:r w:rsidR="00C871E9">
        <w:t xml:space="preserve"> The figure also indicates that subcarriers that are not at the edge could use a lower back-off and still fulfil the 23 </w:t>
      </w:r>
      <w:proofErr w:type="spellStart"/>
      <w:r w:rsidR="00C871E9">
        <w:t>dBm</w:t>
      </w:r>
      <w:proofErr w:type="spellEnd"/>
      <w:r w:rsidR="00C871E9">
        <w:t xml:space="preserve"> GSM mask. </w:t>
      </w:r>
    </w:p>
    <w:p w14:paraId="79E5EBEC" w14:textId="77777777" w:rsidR="00877355" w:rsidRDefault="00877355" w:rsidP="00C433EB">
      <w:pPr>
        <w:jc w:val="center"/>
      </w:pPr>
    </w:p>
    <w:p w14:paraId="75E2AB6A" w14:textId="56D372ED" w:rsidR="003331F6" w:rsidRDefault="00FB548C" w:rsidP="00C433EB">
      <w:pPr>
        <w:jc w:val="center"/>
      </w:pPr>
      <w:r>
        <w:rPr>
          <w:noProof/>
          <w:lang w:val="en-US" w:eastAsia="en-US"/>
        </w:rPr>
        <w:lastRenderedPageBreak/>
        <w:drawing>
          <wp:inline distT="0" distB="0" distL="0" distR="0" wp14:anchorId="385254F7" wp14:editId="08ECDDBF">
            <wp:extent cx="3549600" cy="26640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0C4F2EA4" w14:textId="5E7E050A" w:rsidR="00B1747B" w:rsidRPr="00D85A41" w:rsidRDefault="00B1747B" w:rsidP="00B1747B">
      <w:pPr>
        <w:pStyle w:val="Caption"/>
        <w:rPr>
          <w:b w:val="0"/>
        </w:rPr>
      </w:pPr>
      <w:bookmarkStart w:id="12" w:name="_Ref435543336"/>
      <w:r>
        <w:t xml:space="preserve">Figure </w:t>
      </w:r>
      <w:r>
        <w:fldChar w:fldCharType="begin"/>
      </w:r>
      <w:r>
        <w:instrText xml:space="preserve"> SEQ Figure \* ARABIC </w:instrText>
      </w:r>
      <w:r>
        <w:fldChar w:fldCharType="separate"/>
      </w:r>
      <w:r w:rsidR="002B6744">
        <w:rPr>
          <w:noProof/>
        </w:rPr>
        <w:t>8</w:t>
      </w:r>
      <w:r>
        <w:fldChar w:fldCharType="end"/>
      </w:r>
      <w:bookmarkEnd w:id="12"/>
      <w:r>
        <w:t xml:space="preserve"> Power spectral density of single-subcarrier pi/</w:t>
      </w:r>
      <w:r w:rsidR="00FB548C">
        <w:t>2</w:t>
      </w:r>
      <w:r>
        <w:t xml:space="preserve"> </w:t>
      </w:r>
      <w:r w:rsidR="00FB548C">
        <w:t>B</w:t>
      </w:r>
      <w:r>
        <w:t>PSK transmission</w:t>
      </w:r>
      <w:r w:rsidR="001A7A2A" w:rsidRPr="001A7A2A">
        <w:t xml:space="preserve"> </w:t>
      </w:r>
      <w:r w:rsidR="00FB548C">
        <w:t>with PA model from</w:t>
      </w:r>
      <w:r w:rsidR="00D66087">
        <w:t xml:space="preserve"> </w:t>
      </w:r>
      <w:r w:rsidR="00D66087">
        <w:fldChar w:fldCharType="begin"/>
      </w:r>
      <w:r w:rsidR="00D66087">
        <w:instrText xml:space="preserve"> REF _Ref435540276 \r \h </w:instrText>
      </w:r>
      <w:r w:rsidR="00D66087">
        <w:fldChar w:fldCharType="separate"/>
      </w:r>
      <w:r w:rsidR="002B6744">
        <w:t>[5]</w:t>
      </w:r>
      <w:r w:rsidR="00D66087">
        <w:fldChar w:fldCharType="end"/>
      </w:r>
      <w:r w:rsidR="00FB548C">
        <w:t xml:space="preserve"> and a 2.3 dB </w:t>
      </w:r>
      <w:r w:rsidR="001A7A2A">
        <w:t>back-off</w:t>
      </w:r>
    </w:p>
    <w:p w14:paraId="25A401B1" w14:textId="7C512328" w:rsidR="004223C0" w:rsidRDefault="004223C0" w:rsidP="004223C0">
      <w:pPr>
        <w:pStyle w:val="Heading4"/>
      </w:pPr>
      <w:r>
        <w:t>Optimized rotated BPSK</w:t>
      </w:r>
    </w:p>
    <w:p w14:paraId="12397A6F" w14:textId="77777777" w:rsidR="00FC5822" w:rsidRDefault="00877355" w:rsidP="00D74734">
      <w:r>
        <w:t xml:space="preserve">In </w:t>
      </w:r>
      <w:r w:rsidR="00D74734">
        <w:fldChar w:fldCharType="begin"/>
      </w:r>
      <w:r w:rsidR="00D74734">
        <w:instrText xml:space="preserve"> REF _Ref435543337 \h </w:instrText>
      </w:r>
      <w:r w:rsidR="00D74734">
        <w:fldChar w:fldCharType="separate"/>
      </w:r>
      <w:r w:rsidR="002B6744">
        <w:t xml:space="preserve">Figure </w:t>
      </w:r>
      <w:r w:rsidR="002B6744">
        <w:rPr>
          <w:noProof/>
        </w:rPr>
        <w:t>9</w:t>
      </w:r>
      <w:r w:rsidR="00D74734">
        <w:fldChar w:fldCharType="end"/>
      </w:r>
      <w:r>
        <w:t xml:space="preserve"> </w:t>
      </w:r>
      <w:r w:rsidR="00FA750E">
        <w:t xml:space="preserve">single-tone </w:t>
      </w:r>
      <w:r>
        <w:t>BPSK transmission without back-off is used, but the rotation is neither 0 nor pi/2. Instead a separate rotation setting is used for each subcarrier position</w:t>
      </w:r>
      <w:r w:rsidR="00FC5822">
        <w:t xml:space="preserve">. A search for the rotation that maximizes the margin to the GSM spectrum mask has been performed, and the settings are presented in </w:t>
      </w:r>
      <w:r w:rsidR="00FC5822">
        <w:fldChar w:fldCharType="begin"/>
      </w:r>
      <w:r w:rsidR="00FC5822">
        <w:instrText xml:space="preserve"> REF _Ref439952674 \h </w:instrText>
      </w:r>
      <w:r w:rsidR="00FC5822">
        <w:fldChar w:fldCharType="separate"/>
      </w:r>
      <w:r w:rsidR="002B6744">
        <w:t xml:space="preserve">Table </w:t>
      </w:r>
      <w:r w:rsidR="002B6744">
        <w:rPr>
          <w:noProof/>
        </w:rPr>
        <w:t>3</w:t>
      </w:r>
      <w:r w:rsidR="00FC5822">
        <w:fldChar w:fldCharType="end"/>
      </w:r>
      <w:r>
        <w:t>.</w:t>
      </w:r>
      <w:r w:rsidR="00622812">
        <w:t xml:space="preserve"> </w:t>
      </w:r>
    </w:p>
    <w:p w14:paraId="720AC5E0" w14:textId="7193C96A" w:rsidR="003331F6" w:rsidRDefault="00D74734" w:rsidP="00A254D8">
      <w:r>
        <w:t xml:space="preserve"> </w:t>
      </w:r>
    </w:p>
    <w:p w14:paraId="22561564" w14:textId="68B67A3E" w:rsidR="003331F6" w:rsidRDefault="00EF55B7" w:rsidP="00C433EB">
      <w:pPr>
        <w:keepNext/>
        <w:jc w:val="center"/>
      </w:pPr>
      <w:r>
        <w:rPr>
          <w:noProof/>
          <w:lang w:val="en-US" w:eastAsia="en-US"/>
        </w:rPr>
        <w:drawing>
          <wp:inline distT="0" distB="0" distL="0" distR="0" wp14:anchorId="63D6F59C" wp14:editId="3B7C8F17">
            <wp:extent cx="3549600" cy="2664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2C02950C" w14:textId="19782A7D" w:rsidR="000F0989" w:rsidRPr="00D85A41" w:rsidRDefault="000F0989" w:rsidP="000F0989">
      <w:pPr>
        <w:pStyle w:val="Caption"/>
        <w:rPr>
          <w:b w:val="0"/>
        </w:rPr>
      </w:pPr>
      <w:bookmarkStart w:id="13" w:name="_Ref435543337"/>
      <w:r>
        <w:t xml:space="preserve">Figure </w:t>
      </w:r>
      <w:r>
        <w:fldChar w:fldCharType="begin"/>
      </w:r>
      <w:r>
        <w:instrText xml:space="preserve"> SEQ Figure \* ARABIC </w:instrText>
      </w:r>
      <w:r>
        <w:fldChar w:fldCharType="separate"/>
      </w:r>
      <w:r w:rsidR="002B6744">
        <w:rPr>
          <w:noProof/>
        </w:rPr>
        <w:t>9</w:t>
      </w:r>
      <w:r>
        <w:fldChar w:fldCharType="end"/>
      </w:r>
      <w:bookmarkEnd w:id="13"/>
      <w:r>
        <w:t xml:space="preserve"> Power spectral density of </w:t>
      </w:r>
      <w:r w:rsidR="00EF55B7">
        <w:t>single</w:t>
      </w:r>
      <w:r>
        <w:t>-subcarrier pi/</w:t>
      </w:r>
      <w:r w:rsidR="00EF55B7">
        <w:t>2</w:t>
      </w:r>
      <w:r>
        <w:t xml:space="preserve"> </w:t>
      </w:r>
      <w:r w:rsidR="00EF55B7">
        <w:t xml:space="preserve">BPSK </w:t>
      </w:r>
      <w:r>
        <w:t>transmission</w:t>
      </w:r>
      <w:r w:rsidR="001A7A2A" w:rsidRPr="001A7A2A">
        <w:t xml:space="preserve"> </w:t>
      </w:r>
      <w:r w:rsidR="00EF55B7">
        <w:t>with</w:t>
      </w:r>
      <w:r w:rsidR="001A7A2A">
        <w:t> PA </w:t>
      </w:r>
      <w:r w:rsidR="00EF55B7">
        <w:t>model from</w:t>
      </w:r>
      <w:r w:rsidR="00D66087">
        <w:t xml:space="preserve"> </w:t>
      </w:r>
      <w:r w:rsidR="00D66087">
        <w:fldChar w:fldCharType="begin"/>
      </w:r>
      <w:r w:rsidR="00D66087">
        <w:instrText xml:space="preserve"> REF _Ref435540276 \r \h </w:instrText>
      </w:r>
      <w:r w:rsidR="00D66087">
        <w:fldChar w:fldCharType="separate"/>
      </w:r>
      <w:r w:rsidR="002B6744">
        <w:t>[5]</w:t>
      </w:r>
      <w:r w:rsidR="00D66087">
        <w:fldChar w:fldCharType="end"/>
      </w:r>
      <w:r w:rsidR="00EF55B7">
        <w:t xml:space="preserve">, without </w:t>
      </w:r>
      <w:r w:rsidR="001A7A2A">
        <w:t>back-off</w:t>
      </w:r>
      <w:r w:rsidR="00EF55B7">
        <w:t>, and with optimized modulation constellation rotation, according to</w:t>
      </w:r>
      <w:r w:rsidR="007F4E66">
        <w:t xml:space="preserve"> </w:t>
      </w:r>
      <w:r w:rsidR="007F4E66">
        <w:fldChar w:fldCharType="begin"/>
      </w:r>
      <w:r w:rsidR="007F4E66">
        <w:instrText xml:space="preserve"> REF _Ref439952674 \h </w:instrText>
      </w:r>
      <w:r w:rsidR="007F4E66">
        <w:fldChar w:fldCharType="separate"/>
      </w:r>
      <w:r w:rsidR="002B6744">
        <w:t xml:space="preserve">Table </w:t>
      </w:r>
      <w:r w:rsidR="002B6744">
        <w:rPr>
          <w:noProof/>
        </w:rPr>
        <w:t>3</w:t>
      </w:r>
      <w:r w:rsidR="007F4E66">
        <w:fldChar w:fldCharType="end"/>
      </w:r>
      <w:r w:rsidR="00EF55B7">
        <w:t>.</w:t>
      </w:r>
    </w:p>
    <w:p w14:paraId="3A51DE4B" w14:textId="30173A4C" w:rsidR="00EC43F2" w:rsidRDefault="00EC43F2" w:rsidP="00EC43F2">
      <w:pPr>
        <w:pStyle w:val="Caption"/>
        <w:keepNext/>
      </w:pPr>
      <w:bookmarkStart w:id="14" w:name="_Ref439952674"/>
      <w:r>
        <w:lastRenderedPageBreak/>
        <w:t xml:space="preserve">Table </w:t>
      </w:r>
      <w:r>
        <w:fldChar w:fldCharType="begin"/>
      </w:r>
      <w:r>
        <w:instrText xml:space="preserve"> SEQ Table \* ARABIC </w:instrText>
      </w:r>
      <w:r>
        <w:fldChar w:fldCharType="separate"/>
      </w:r>
      <w:r w:rsidR="002B6744">
        <w:rPr>
          <w:noProof/>
        </w:rPr>
        <w:t>3</w:t>
      </w:r>
      <w:r>
        <w:fldChar w:fldCharType="end"/>
      </w:r>
      <w:bookmarkEnd w:id="14"/>
      <w:r>
        <w:t xml:space="preserve"> Modulation constellation rotations optimized for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t xml:space="preserve"> to fulfil the 23 </w:t>
      </w:r>
      <w:proofErr w:type="spellStart"/>
      <w:r>
        <w:t>dBm</w:t>
      </w:r>
      <w:proofErr w:type="spellEnd"/>
      <w:r>
        <w:t xml:space="preserve"> GSM spectrum mask with single-tone pi/2 BPSK</w:t>
      </w:r>
    </w:p>
    <w:tbl>
      <w:tblPr>
        <w:tblStyle w:val="TableGrid"/>
        <w:tblW w:w="6385" w:type="dxa"/>
        <w:tblInd w:w="1622" w:type="dxa"/>
        <w:tblLayout w:type="fixed"/>
        <w:tblCellMar>
          <w:top w:w="57" w:type="dxa"/>
        </w:tblCellMar>
        <w:tblLook w:val="04A0" w:firstRow="1" w:lastRow="0" w:firstColumn="1" w:lastColumn="0" w:noHBand="0" w:noVBand="1"/>
      </w:tblPr>
      <w:tblGrid>
        <w:gridCol w:w="1064"/>
        <w:gridCol w:w="1064"/>
        <w:gridCol w:w="1064"/>
        <w:gridCol w:w="1064"/>
        <w:gridCol w:w="1064"/>
        <w:gridCol w:w="1065"/>
      </w:tblGrid>
      <w:tr w:rsidR="00EC43F2" w:rsidRPr="00DE31DA" w14:paraId="6367D220" w14:textId="77777777" w:rsidTr="00CD2533">
        <w:trPr>
          <w:trHeight w:val="291"/>
        </w:trPr>
        <w:tc>
          <w:tcPr>
            <w:tcW w:w="6385" w:type="dxa"/>
            <w:gridSpan w:val="6"/>
            <w:tcBorders>
              <w:left w:val="single" w:sz="4" w:space="0" w:color="auto"/>
              <w:bottom w:val="single" w:sz="12" w:space="0" w:color="auto"/>
            </w:tcBorders>
            <w:shd w:val="clear" w:color="auto" w:fill="DAEEF3" w:themeFill="accent5" w:themeFillTint="33"/>
            <w:noWrap/>
          </w:tcPr>
          <w:p w14:paraId="71C9BD15" w14:textId="73D213BD" w:rsidR="00EC43F2" w:rsidRPr="00EC43F2" w:rsidRDefault="00EC43F2" w:rsidP="004223C0">
            <w:pPr>
              <w:keepNext/>
              <w:keepLines/>
              <w:overflowPunct/>
              <w:autoSpaceDE/>
              <w:autoSpaceDN/>
              <w:adjustRightInd/>
              <w:spacing w:after="0"/>
              <w:jc w:val="center"/>
              <w:textAlignment w:val="auto"/>
              <w:rPr>
                <w:rFonts w:cs="Arial"/>
                <w:b/>
                <w:color w:val="000000"/>
                <w:sz w:val="18"/>
                <w:szCs w:val="22"/>
                <w:lang w:val="en-US" w:eastAsia="sv-SE"/>
              </w:rPr>
            </w:pPr>
            <w:r w:rsidRPr="00EC43F2">
              <w:rPr>
                <w:rFonts w:cs="Arial"/>
                <w:b/>
                <w:color w:val="000000"/>
                <w:sz w:val="18"/>
                <w:szCs w:val="22"/>
                <w:lang w:val="en-US" w:eastAsia="sv-SE"/>
              </w:rPr>
              <w:t>Modulation constellation rotation for each subcarrier offset (degrees)</w:t>
            </w:r>
          </w:p>
        </w:tc>
      </w:tr>
      <w:tr w:rsidR="00EC43F2" w:rsidRPr="00DE31DA" w14:paraId="76DAA8D9" w14:textId="77777777" w:rsidTr="00CD2533">
        <w:trPr>
          <w:trHeight w:val="300"/>
        </w:trPr>
        <w:tc>
          <w:tcPr>
            <w:tcW w:w="1064" w:type="dxa"/>
            <w:tcBorders>
              <w:left w:val="single" w:sz="4" w:space="0" w:color="auto"/>
            </w:tcBorders>
            <w:shd w:val="clear" w:color="auto" w:fill="DAEEF3" w:themeFill="accent5" w:themeFillTint="33"/>
            <w:noWrap/>
            <w:hideMark/>
          </w:tcPr>
          <w:p w14:paraId="20F50D70"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1</w:t>
            </w:r>
          </w:p>
        </w:tc>
        <w:tc>
          <w:tcPr>
            <w:tcW w:w="1064" w:type="dxa"/>
            <w:shd w:val="clear" w:color="auto" w:fill="DAEEF3" w:themeFill="accent5" w:themeFillTint="33"/>
            <w:noWrap/>
            <w:hideMark/>
          </w:tcPr>
          <w:p w14:paraId="7411462B"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2</w:t>
            </w:r>
          </w:p>
        </w:tc>
        <w:tc>
          <w:tcPr>
            <w:tcW w:w="1064" w:type="dxa"/>
            <w:shd w:val="clear" w:color="auto" w:fill="DAEEF3" w:themeFill="accent5" w:themeFillTint="33"/>
            <w:noWrap/>
            <w:hideMark/>
          </w:tcPr>
          <w:p w14:paraId="55BDE092"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3</w:t>
            </w:r>
          </w:p>
        </w:tc>
        <w:tc>
          <w:tcPr>
            <w:tcW w:w="1064" w:type="dxa"/>
            <w:shd w:val="clear" w:color="auto" w:fill="DAEEF3" w:themeFill="accent5" w:themeFillTint="33"/>
            <w:noWrap/>
            <w:hideMark/>
          </w:tcPr>
          <w:p w14:paraId="705D321A"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4</w:t>
            </w:r>
          </w:p>
        </w:tc>
        <w:tc>
          <w:tcPr>
            <w:tcW w:w="1064" w:type="dxa"/>
            <w:shd w:val="clear" w:color="auto" w:fill="DAEEF3" w:themeFill="accent5" w:themeFillTint="33"/>
            <w:noWrap/>
            <w:hideMark/>
          </w:tcPr>
          <w:p w14:paraId="42581352"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5</w:t>
            </w:r>
          </w:p>
        </w:tc>
        <w:tc>
          <w:tcPr>
            <w:tcW w:w="1065" w:type="dxa"/>
            <w:shd w:val="clear" w:color="auto" w:fill="DAEEF3" w:themeFill="accent5" w:themeFillTint="33"/>
            <w:noWrap/>
            <w:hideMark/>
          </w:tcPr>
          <w:p w14:paraId="47E9FEA4"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6</w:t>
            </w:r>
          </w:p>
        </w:tc>
      </w:tr>
      <w:tr w:rsidR="00EC43F2" w:rsidRPr="000C6D66" w14:paraId="6082EEEE" w14:textId="77777777" w:rsidTr="00EC43F2">
        <w:trPr>
          <w:trHeight w:val="300"/>
        </w:trPr>
        <w:tc>
          <w:tcPr>
            <w:tcW w:w="1064" w:type="dxa"/>
            <w:noWrap/>
            <w:hideMark/>
          </w:tcPr>
          <w:p w14:paraId="3D8C93C7" w14:textId="48B8C7B4" w:rsidR="00EC43F2" w:rsidRPr="000C6D66" w:rsidRDefault="00EC43F2" w:rsidP="004223C0">
            <w:pPr>
              <w:keepNext/>
              <w:keepLines/>
              <w:jc w:val="center"/>
              <w:rPr>
                <w:sz w:val="18"/>
                <w:szCs w:val="16"/>
              </w:rPr>
            </w:pPr>
            <w:r>
              <w:rPr>
                <w:sz w:val="18"/>
                <w:szCs w:val="16"/>
              </w:rPr>
              <w:t>3.0</w:t>
            </w:r>
          </w:p>
        </w:tc>
        <w:tc>
          <w:tcPr>
            <w:tcW w:w="1064" w:type="dxa"/>
            <w:noWrap/>
            <w:hideMark/>
          </w:tcPr>
          <w:p w14:paraId="550E1860" w14:textId="237BE32E" w:rsidR="00EC43F2" w:rsidRPr="000C6D66" w:rsidRDefault="00EC43F2" w:rsidP="004223C0">
            <w:pPr>
              <w:keepNext/>
              <w:keepLines/>
              <w:jc w:val="center"/>
              <w:rPr>
                <w:sz w:val="18"/>
                <w:szCs w:val="16"/>
              </w:rPr>
            </w:pPr>
            <w:r>
              <w:rPr>
                <w:sz w:val="18"/>
                <w:szCs w:val="16"/>
              </w:rPr>
              <w:t>11.1</w:t>
            </w:r>
          </w:p>
        </w:tc>
        <w:tc>
          <w:tcPr>
            <w:tcW w:w="1064" w:type="dxa"/>
            <w:noWrap/>
          </w:tcPr>
          <w:p w14:paraId="18CA07F9" w14:textId="0B7D527C" w:rsidR="00EC43F2" w:rsidRPr="000C6D66" w:rsidRDefault="00EC43F2" w:rsidP="004223C0">
            <w:pPr>
              <w:keepNext/>
              <w:keepLines/>
              <w:jc w:val="center"/>
              <w:rPr>
                <w:sz w:val="18"/>
                <w:szCs w:val="16"/>
              </w:rPr>
            </w:pPr>
            <w:r>
              <w:rPr>
                <w:sz w:val="18"/>
                <w:szCs w:val="16"/>
              </w:rPr>
              <w:t>36.1</w:t>
            </w:r>
          </w:p>
        </w:tc>
        <w:tc>
          <w:tcPr>
            <w:tcW w:w="1064" w:type="dxa"/>
            <w:noWrap/>
          </w:tcPr>
          <w:p w14:paraId="19A0A0EB" w14:textId="61D222C8" w:rsidR="00EC43F2" w:rsidRPr="000C6D66" w:rsidRDefault="00EC43F2" w:rsidP="004223C0">
            <w:pPr>
              <w:keepNext/>
              <w:keepLines/>
              <w:jc w:val="center"/>
              <w:rPr>
                <w:sz w:val="18"/>
                <w:szCs w:val="16"/>
              </w:rPr>
            </w:pPr>
            <w:r>
              <w:rPr>
                <w:sz w:val="18"/>
                <w:szCs w:val="16"/>
              </w:rPr>
              <w:t>42.8</w:t>
            </w:r>
          </w:p>
        </w:tc>
        <w:tc>
          <w:tcPr>
            <w:tcW w:w="1064" w:type="dxa"/>
            <w:noWrap/>
          </w:tcPr>
          <w:p w14:paraId="424A1975" w14:textId="558D3449" w:rsidR="00EC43F2" w:rsidRPr="000C6D66" w:rsidRDefault="00EC43F2" w:rsidP="004223C0">
            <w:pPr>
              <w:keepNext/>
              <w:keepLines/>
              <w:jc w:val="center"/>
              <w:rPr>
                <w:sz w:val="18"/>
                <w:szCs w:val="16"/>
              </w:rPr>
            </w:pPr>
            <w:r>
              <w:rPr>
                <w:sz w:val="18"/>
                <w:szCs w:val="16"/>
              </w:rPr>
              <w:t>59.5</w:t>
            </w:r>
          </w:p>
        </w:tc>
        <w:tc>
          <w:tcPr>
            <w:tcW w:w="1065" w:type="dxa"/>
            <w:noWrap/>
          </w:tcPr>
          <w:p w14:paraId="2FBF7F49" w14:textId="251BC85C" w:rsidR="00EC43F2" w:rsidRPr="000C6D66" w:rsidRDefault="00EC43F2" w:rsidP="004223C0">
            <w:pPr>
              <w:keepNext/>
              <w:keepLines/>
              <w:jc w:val="center"/>
              <w:rPr>
                <w:sz w:val="18"/>
                <w:szCs w:val="16"/>
              </w:rPr>
            </w:pPr>
            <w:r>
              <w:rPr>
                <w:sz w:val="18"/>
                <w:szCs w:val="16"/>
              </w:rPr>
              <w:t>74.4</w:t>
            </w:r>
          </w:p>
        </w:tc>
      </w:tr>
      <w:tr w:rsidR="00EC43F2" w:rsidRPr="00DE31DA" w14:paraId="3E363957" w14:textId="77777777" w:rsidTr="00CD2533">
        <w:trPr>
          <w:cantSplit/>
          <w:trHeight w:val="276"/>
        </w:trPr>
        <w:tc>
          <w:tcPr>
            <w:tcW w:w="1064" w:type="dxa"/>
            <w:tcBorders>
              <w:left w:val="single" w:sz="4" w:space="0" w:color="auto"/>
            </w:tcBorders>
            <w:shd w:val="clear" w:color="auto" w:fill="DAEEF3" w:themeFill="accent5" w:themeFillTint="33"/>
            <w:noWrap/>
          </w:tcPr>
          <w:p w14:paraId="1A151161" w14:textId="77777777" w:rsidR="00EC43F2" w:rsidRPr="00685499" w:rsidRDefault="00EC43F2" w:rsidP="004223C0">
            <w:pPr>
              <w:keepNext/>
              <w:keepLines/>
              <w:jc w:val="center"/>
              <w:rPr>
                <w:sz w:val="18"/>
                <w:szCs w:val="16"/>
              </w:rPr>
            </w:pPr>
            <w:r>
              <w:rPr>
                <w:rFonts w:cs="Arial"/>
                <w:color w:val="000000"/>
                <w:sz w:val="18"/>
                <w:szCs w:val="22"/>
                <w:lang w:val="sv-SE" w:eastAsia="sv-SE"/>
              </w:rPr>
              <w:t>7</w:t>
            </w:r>
          </w:p>
        </w:tc>
        <w:tc>
          <w:tcPr>
            <w:tcW w:w="1064" w:type="dxa"/>
            <w:shd w:val="clear" w:color="auto" w:fill="DAEEF3" w:themeFill="accent5" w:themeFillTint="33"/>
            <w:noWrap/>
          </w:tcPr>
          <w:p w14:paraId="354885D0" w14:textId="77777777" w:rsidR="00EC43F2" w:rsidRPr="00685499" w:rsidRDefault="00EC43F2" w:rsidP="004223C0">
            <w:pPr>
              <w:keepNext/>
              <w:keepLines/>
              <w:jc w:val="center"/>
              <w:rPr>
                <w:sz w:val="18"/>
                <w:szCs w:val="16"/>
              </w:rPr>
            </w:pPr>
            <w:r>
              <w:rPr>
                <w:rFonts w:cs="Arial"/>
                <w:color w:val="000000"/>
                <w:sz w:val="18"/>
                <w:szCs w:val="22"/>
                <w:lang w:val="sv-SE" w:eastAsia="sv-SE"/>
              </w:rPr>
              <w:t>8</w:t>
            </w:r>
          </w:p>
        </w:tc>
        <w:tc>
          <w:tcPr>
            <w:tcW w:w="1064" w:type="dxa"/>
            <w:shd w:val="clear" w:color="auto" w:fill="DAEEF3" w:themeFill="accent5" w:themeFillTint="33"/>
            <w:noWrap/>
          </w:tcPr>
          <w:p w14:paraId="3A4252A8" w14:textId="77777777" w:rsidR="00EC43F2" w:rsidRPr="00685499" w:rsidRDefault="00EC43F2" w:rsidP="004223C0">
            <w:pPr>
              <w:keepNext/>
              <w:keepLines/>
              <w:jc w:val="center"/>
              <w:rPr>
                <w:sz w:val="18"/>
                <w:szCs w:val="16"/>
              </w:rPr>
            </w:pPr>
            <w:r>
              <w:rPr>
                <w:rFonts w:cs="Arial"/>
                <w:color w:val="000000"/>
                <w:sz w:val="18"/>
                <w:szCs w:val="22"/>
                <w:lang w:val="sv-SE" w:eastAsia="sv-SE"/>
              </w:rPr>
              <w:t>9</w:t>
            </w:r>
          </w:p>
        </w:tc>
        <w:tc>
          <w:tcPr>
            <w:tcW w:w="1064" w:type="dxa"/>
            <w:shd w:val="clear" w:color="auto" w:fill="DAEEF3" w:themeFill="accent5" w:themeFillTint="33"/>
            <w:noWrap/>
          </w:tcPr>
          <w:p w14:paraId="1D69C58F" w14:textId="77777777" w:rsidR="00EC43F2" w:rsidRPr="00685499" w:rsidRDefault="00EC43F2" w:rsidP="004223C0">
            <w:pPr>
              <w:keepNext/>
              <w:keepLines/>
              <w:jc w:val="center"/>
              <w:rPr>
                <w:sz w:val="18"/>
                <w:szCs w:val="16"/>
              </w:rPr>
            </w:pPr>
            <w:r>
              <w:rPr>
                <w:rFonts w:cs="Arial"/>
                <w:color w:val="000000"/>
                <w:sz w:val="18"/>
                <w:szCs w:val="22"/>
                <w:lang w:val="sv-SE" w:eastAsia="sv-SE"/>
              </w:rPr>
              <w:t>10</w:t>
            </w:r>
          </w:p>
        </w:tc>
        <w:tc>
          <w:tcPr>
            <w:tcW w:w="1064" w:type="dxa"/>
            <w:shd w:val="clear" w:color="auto" w:fill="DAEEF3" w:themeFill="accent5" w:themeFillTint="33"/>
            <w:noWrap/>
          </w:tcPr>
          <w:p w14:paraId="7DCCC035" w14:textId="77777777" w:rsidR="00EC43F2" w:rsidRPr="00685499" w:rsidRDefault="00EC43F2" w:rsidP="004223C0">
            <w:pPr>
              <w:keepNext/>
              <w:keepLines/>
              <w:jc w:val="center"/>
              <w:rPr>
                <w:sz w:val="18"/>
                <w:szCs w:val="16"/>
              </w:rPr>
            </w:pPr>
            <w:r>
              <w:rPr>
                <w:rFonts w:cs="Arial"/>
                <w:color w:val="000000"/>
                <w:sz w:val="18"/>
                <w:szCs w:val="22"/>
                <w:lang w:val="sv-SE" w:eastAsia="sv-SE"/>
              </w:rPr>
              <w:t>11</w:t>
            </w:r>
          </w:p>
        </w:tc>
        <w:tc>
          <w:tcPr>
            <w:tcW w:w="1065" w:type="dxa"/>
            <w:shd w:val="clear" w:color="auto" w:fill="DAEEF3" w:themeFill="accent5" w:themeFillTint="33"/>
            <w:noWrap/>
          </w:tcPr>
          <w:p w14:paraId="32F6B97A" w14:textId="77777777" w:rsidR="00EC43F2" w:rsidRPr="00685499" w:rsidRDefault="00EC43F2" w:rsidP="004223C0">
            <w:pPr>
              <w:keepNext/>
              <w:keepLines/>
              <w:jc w:val="center"/>
              <w:rPr>
                <w:sz w:val="18"/>
                <w:szCs w:val="16"/>
              </w:rPr>
            </w:pPr>
            <w:r>
              <w:rPr>
                <w:rFonts w:cs="Arial"/>
                <w:color w:val="000000"/>
                <w:sz w:val="18"/>
                <w:szCs w:val="22"/>
                <w:lang w:val="sv-SE" w:eastAsia="sv-SE"/>
              </w:rPr>
              <w:t>12</w:t>
            </w:r>
          </w:p>
        </w:tc>
      </w:tr>
      <w:tr w:rsidR="00EC43F2" w:rsidRPr="000C6D66" w14:paraId="2C6C2373" w14:textId="77777777" w:rsidTr="00EC43F2">
        <w:trPr>
          <w:trHeight w:val="300"/>
        </w:trPr>
        <w:tc>
          <w:tcPr>
            <w:tcW w:w="1064" w:type="dxa"/>
            <w:noWrap/>
          </w:tcPr>
          <w:p w14:paraId="4142850A" w14:textId="35E24438" w:rsidR="00EC43F2" w:rsidRPr="000C6D66" w:rsidRDefault="00EC43F2" w:rsidP="004223C0">
            <w:pPr>
              <w:keepNext/>
              <w:keepLines/>
              <w:jc w:val="center"/>
              <w:rPr>
                <w:sz w:val="18"/>
                <w:szCs w:val="16"/>
              </w:rPr>
            </w:pPr>
            <w:r>
              <w:rPr>
                <w:sz w:val="18"/>
                <w:szCs w:val="16"/>
              </w:rPr>
              <w:t>89.7</w:t>
            </w:r>
          </w:p>
        </w:tc>
        <w:tc>
          <w:tcPr>
            <w:tcW w:w="1064" w:type="dxa"/>
            <w:noWrap/>
          </w:tcPr>
          <w:p w14:paraId="2FF6A095" w14:textId="445FE72B" w:rsidR="00EC43F2" w:rsidRPr="000C6D66" w:rsidRDefault="00EC43F2" w:rsidP="004223C0">
            <w:pPr>
              <w:keepNext/>
              <w:keepLines/>
              <w:jc w:val="center"/>
              <w:rPr>
                <w:sz w:val="18"/>
                <w:szCs w:val="16"/>
              </w:rPr>
            </w:pPr>
            <w:r>
              <w:rPr>
                <w:sz w:val="18"/>
                <w:szCs w:val="16"/>
              </w:rPr>
              <w:t>105.7</w:t>
            </w:r>
          </w:p>
        </w:tc>
        <w:tc>
          <w:tcPr>
            <w:tcW w:w="1064" w:type="dxa"/>
            <w:noWrap/>
          </w:tcPr>
          <w:p w14:paraId="237B46B4" w14:textId="2E3439C2" w:rsidR="00EC43F2" w:rsidRPr="000C6D66" w:rsidRDefault="00EC43F2" w:rsidP="004223C0">
            <w:pPr>
              <w:keepNext/>
              <w:keepLines/>
              <w:jc w:val="center"/>
              <w:rPr>
                <w:sz w:val="18"/>
                <w:szCs w:val="16"/>
              </w:rPr>
            </w:pPr>
            <w:r>
              <w:rPr>
                <w:sz w:val="18"/>
                <w:szCs w:val="16"/>
              </w:rPr>
              <w:t>137.4</w:t>
            </w:r>
          </w:p>
        </w:tc>
        <w:tc>
          <w:tcPr>
            <w:tcW w:w="1064" w:type="dxa"/>
            <w:noWrap/>
          </w:tcPr>
          <w:p w14:paraId="4B54214F" w14:textId="18434346" w:rsidR="00EC43F2" w:rsidRPr="000C6D66" w:rsidRDefault="00EC43F2" w:rsidP="004223C0">
            <w:pPr>
              <w:keepNext/>
              <w:keepLines/>
              <w:jc w:val="center"/>
              <w:rPr>
                <w:sz w:val="18"/>
                <w:szCs w:val="16"/>
              </w:rPr>
            </w:pPr>
            <w:r>
              <w:rPr>
                <w:sz w:val="18"/>
                <w:szCs w:val="16"/>
              </w:rPr>
              <w:t>154.5</w:t>
            </w:r>
          </w:p>
        </w:tc>
        <w:tc>
          <w:tcPr>
            <w:tcW w:w="1064" w:type="dxa"/>
            <w:noWrap/>
          </w:tcPr>
          <w:p w14:paraId="758EBD32" w14:textId="67788821" w:rsidR="00EC43F2" w:rsidRPr="000C6D66" w:rsidRDefault="00EC43F2" w:rsidP="004223C0">
            <w:pPr>
              <w:keepNext/>
              <w:keepLines/>
              <w:jc w:val="center"/>
              <w:rPr>
                <w:sz w:val="18"/>
                <w:szCs w:val="16"/>
              </w:rPr>
            </w:pPr>
            <w:r>
              <w:rPr>
                <w:sz w:val="18"/>
                <w:szCs w:val="16"/>
              </w:rPr>
              <w:t>173.1</w:t>
            </w:r>
          </w:p>
        </w:tc>
        <w:tc>
          <w:tcPr>
            <w:tcW w:w="1065" w:type="dxa"/>
            <w:noWrap/>
          </w:tcPr>
          <w:p w14:paraId="7FFD1DC6" w14:textId="160B4091" w:rsidR="00EC43F2" w:rsidRPr="000C6D66" w:rsidRDefault="00EC43F2" w:rsidP="004223C0">
            <w:pPr>
              <w:keepNext/>
              <w:keepLines/>
              <w:jc w:val="center"/>
              <w:rPr>
                <w:sz w:val="18"/>
                <w:szCs w:val="16"/>
              </w:rPr>
            </w:pPr>
            <w:r>
              <w:rPr>
                <w:sz w:val="18"/>
                <w:szCs w:val="16"/>
              </w:rPr>
              <w:t>0.1</w:t>
            </w:r>
          </w:p>
        </w:tc>
      </w:tr>
    </w:tbl>
    <w:p w14:paraId="2DA40FCF" w14:textId="042F43BB" w:rsidR="00AA73A9" w:rsidRDefault="00AA73A9" w:rsidP="00A254D8"/>
    <w:p w14:paraId="5B7361FF" w14:textId="36B085C0" w:rsidR="00FC5822" w:rsidRDefault="00FC5822" w:rsidP="00FC5822">
      <w:r>
        <w:t>In NB-</w:t>
      </w:r>
      <w:proofErr w:type="spellStart"/>
      <w:r>
        <w:t>IoT</w:t>
      </w:r>
      <w:proofErr w:type="spellEnd"/>
      <w:r>
        <w:t xml:space="preserve"> uplink no subcarrier is </w:t>
      </w:r>
      <w:r w:rsidRPr="00622812">
        <w:rPr>
          <w:lang w:val="en-US"/>
        </w:rPr>
        <w:t>centered</w:t>
      </w:r>
      <w:r>
        <w:t xml:space="preserve"> at the DC frequency. This means that in baseband the signal rotates in the complex plane, and the speed and direction of the rotation is determined by the subcarrier offset. Each OFDM symbol is further extended by the cyclic prefix, so the final symbol is somewhat longer than an integer number of rotations. Because of this, the transitions between pi/2 BPSK symbols is not pi/2 radians or 90 degrees, but depends on the subcarrier positio</w:t>
      </w:r>
      <w:r w:rsidR="00B7602F">
        <w:t>n and the cyclic prefix length, which motivates subcarrier position dependent modulation constellation rotation.</w:t>
      </w:r>
    </w:p>
    <w:p w14:paraId="74835737" w14:textId="2CE2A89E" w:rsidR="00FC5822" w:rsidRDefault="00B7602F" w:rsidP="00FC5822">
      <w:r>
        <w:t>T</w:t>
      </w:r>
      <w:r w:rsidR="00FC5822">
        <w:t xml:space="preserve">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FC5822">
        <w:t xml:space="preserve"> includes a significant phase distortion, and at symbol transitions this distortion changes since the amplitude of the input signal changes. </w:t>
      </w:r>
      <w:r>
        <w:t xml:space="preserve">Because of this, the rotations presented in </w:t>
      </w:r>
      <w:r>
        <w:fldChar w:fldCharType="begin"/>
      </w:r>
      <w:r>
        <w:instrText xml:space="preserve"> REF _Ref439952674 \h </w:instrText>
      </w:r>
      <w:r>
        <w:fldChar w:fldCharType="separate"/>
      </w:r>
      <w:r w:rsidR="002B6744">
        <w:t xml:space="preserve">Table </w:t>
      </w:r>
      <w:r w:rsidR="002B6744">
        <w:rPr>
          <w:noProof/>
        </w:rPr>
        <w:t>3</w:t>
      </w:r>
      <w:r>
        <w:fldChar w:fldCharType="end"/>
      </w:r>
      <w:r>
        <w:t xml:space="preserve"> are optimized for</w:t>
      </w:r>
      <w:r w:rsidR="00185946">
        <w:t>, and partly compensate,</w:t>
      </w:r>
      <w:r>
        <w:t xml:space="preserve"> the particular phase di</w:t>
      </w:r>
      <w:r w:rsidR="0067551D">
        <w:t xml:space="preserve">stortion model used in </w:t>
      </w:r>
      <w:r w:rsidR="00D66087">
        <w:fldChar w:fldCharType="begin"/>
      </w:r>
      <w:r w:rsidR="00D66087">
        <w:instrText xml:space="preserve"> REF _Ref435540276 \r \h </w:instrText>
      </w:r>
      <w:r w:rsidR="00D66087">
        <w:fldChar w:fldCharType="separate"/>
      </w:r>
      <w:r w:rsidR="002B6744">
        <w:t>[5]</w:t>
      </w:r>
      <w:r w:rsidR="00D66087">
        <w:fldChar w:fldCharType="end"/>
      </w:r>
      <w:r w:rsidR="0067551D">
        <w:t xml:space="preserve">, and another PA model or real PA would </w:t>
      </w:r>
      <w:r w:rsidR="006441D5">
        <w:t>benefit from another set of rotation</w:t>
      </w:r>
      <w:r w:rsidR="0055353E">
        <w:t>s</w:t>
      </w:r>
      <w:r w:rsidR="0067551D">
        <w:t xml:space="preserve">. </w:t>
      </w:r>
    </w:p>
    <w:p w14:paraId="10DBC72F" w14:textId="2B3FE22F" w:rsidR="006D6046" w:rsidRDefault="006D6046" w:rsidP="00FC5822">
      <w:r>
        <w:fldChar w:fldCharType="begin"/>
      </w:r>
      <w:r>
        <w:instrText xml:space="preserve"> REF _Ref435543338 \h </w:instrText>
      </w:r>
      <w:r>
        <w:fldChar w:fldCharType="separate"/>
      </w:r>
      <w:r w:rsidR="002B6744">
        <w:t xml:space="preserve">Figure </w:t>
      </w:r>
      <w:r w:rsidR="002B6744">
        <w:rPr>
          <w:noProof/>
        </w:rPr>
        <w:t>10</w:t>
      </w:r>
      <w:r>
        <w:fldChar w:fldCharType="end"/>
      </w:r>
      <w:r>
        <w:t xml:space="preserve"> illustrates the back-off required to </w:t>
      </w:r>
      <w:proofErr w:type="spellStart"/>
      <w:r>
        <w:t>fulfill</w:t>
      </w:r>
      <w:proofErr w:type="spellEnd"/>
      <w:r>
        <w:t xml:space="preserve"> the 33 </w:t>
      </w:r>
      <w:proofErr w:type="spellStart"/>
      <w:r>
        <w:t>dBm</w:t>
      </w:r>
      <w:proofErr w:type="spellEnd"/>
      <w:r>
        <w:t xml:space="preserve"> and 23 </w:t>
      </w:r>
      <w:proofErr w:type="spellStart"/>
      <w:r>
        <w:t>dBm</w:t>
      </w:r>
      <w:proofErr w:type="spellEnd"/>
      <w:r>
        <w:t xml:space="preserve"> GSM spectrum mask requirements for the different BPSK rotation settings.</w:t>
      </w:r>
    </w:p>
    <w:p w14:paraId="19FD9C82" w14:textId="77777777" w:rsidR="006D6046" w:rsidRDefault="006D6046" w:rsidP="006D6046">
      <w:pPr>
        <w:jc w:val="center"/>
      </w:pPr>
      <w:r>
        <w:rPr>
          <w:noProof/>
          <w:lang w:val="en-US" w:eastAsia="en-US"/>
        </w:rPr>
        <w:drawing>
          <wp:inline distT="0" distB="0" distL="0" distR="0" wp14:anchorId="446B2366" wp14:editId="5D39E38F">
            <wp:extent cx="4584700" cy="2755900"/>
            <wp:effectExtent l="0" t="0" r="635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169D708" w14:textId="7B00B9F5" w:rsidR="006D6046" w:rsidRPr="00D85A41" w:rsidRDefault="006D6046" w:rsidP="006D6046">
      <w:pPr>
        <w:pStyle w:val="Caption"/>
        <w:rPr>
          <w:b w:val="0"/>
        </w:rPr>
      </w:pPr>
      <w:bookmarkStart w:id="15" w:name="_Ref435543338"/>
      <w:r>
        <w:t xml:space="preserve">Figure </w:t>
      </w:r>
      <w:r>
        <w:fldChar w:fldCharType="begin"/>
      </w:r>
      <w:r>
        <w:instrText xml:space="preserve"> SEQ Figure \* ARABIC </w:instrText>
      </w:r>
      <w:r>
        <w:fldChar w:fldCharType="separate"/>
      </w:r>
      <w:r w:rsidR="002B6744">
        <w:rPr>
          <w:noProof/>
        </w:rPr>
        <w:t>10</w:t>
      </w:r>
      <w:r>
        <w:fldChar w:fldCharType="end"/>
      </w:r>
      <w:bookmarkEnd w:id="15"/>
      <w:r>
        <w:t xml:space="preserve"> </w:t>
      </w:r>
      <w:proofErr w:type="gramStart"/>
      <w:r>
        <w:t>The</w:t>
      </w:r>
      <w:proofErr w:type="gramEnd"/>
      <w:r>
        <w:t xml:space="preserve"> back-off required to fulfil the GSM spectrum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t xml:space="preserve"> for single-tone BPSK with different constellation rotations</w:t>
      </w:r>
    </w:p>
    <w:p w14:paraId="6DB5C22D" w14:textId="4FBEA360" w:rsidR="00FC5822" w:rsidRDefault="004223C0" w:rsidP="004223C0">
      <w:pPr>
        <w:pStyle w:val="Heading3"/>
      </w:pPr>
      <w:r>
        <w:t>Multi-tone transmission</w:t>
      </w:r>
    </w:p>
    <w:p w14:paraId="79D0D474" w14:textId="7D8640AD" w:rsidR="00FC5822" w:rsidRDefault="00FC5822" w:rsidP="00FC5822">
      <w:r>
        <w:fldChar w:fldCharType="begin"/>
      </w:r>
      <w:r>
        <w:instrText xml:space="preserve"> REF _Ref435543340 \h </w:instrText>
      </w:r>
      <w:r>
        <w:fldChar w:fldCharType="separate"/>
      </w:r>
      <w:r w:rsidR="002B6744">
        <w:t xml:space="preserve">Figure </w:t>
      </w:r>
      <w:r w:rsidR="002B6744">
        <w:rPr>
          <w:noProof/>
        </w:rPr>
        <w:t>11</w:t>
      </w:r>
      <w:r>
        <w:fldChar w:fldCharType="end"/>
      </w:r>
      <w:r>
        <w:t xml:space="preserve"> shows </w:t>
      </w:r>
      <w:r w:rsidR="006D6046">
        <w:t xml:space="preserve">the back-off required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6D6046">
        <w:t xml:space="preserve"> to </w:t>
      </w:r>
      <w:proofErr w:type="spellStart"/>
      <w:r w:rsidR="006D6046">
        <w:t>fulfill</w:t>
      </w:r>
      <w:proofErr w:type="spellEnd"/>
      <w:r w:rsidR="006D6046">
        <w:t xml:space="preserve"> the 33 </w:t>
      </w:r>
      <w:proofErr w:type="spellStart"/>
      <w:r w:rsidR="006D6046">
        <w:t>dBm</w:t>
      </w:r>
      <w:proofErr w:type="spellEnd"/>
      <w:r w:rsidR="006D6046">
        <w:t xml:space="preserve"> and 23 </w:t>
      </w:r>
      <w:proofErr w:type="spellStart"/>
      <w:r w:rsidR="006D6046">
        <w:t>dBm</w:t>
      </w:r>
      <w:proofErr w:type="spellEnd"/>
      <w:r w:rsidR="006D6046">
        <w:t xml:space="preserve"> GSM spectrum masks for QPSK transmissions with 1-12 tones</w:t>
      </w:r>
      <w:r w:rsidR="00456027">
        <w:t>.</w:t>
      </w:r>
    </w:p>
    <w:p w14:paraId="4374EC53" w14:textId="349A853A" w:rsidR="00E946C4" w:rsidRPr="006D6046" w:rsidRDefault="002737C2" w:rsidP="00C433EB">
      <w:pPr>
        <w:keepNext/>
        <w:jc w:val="center"/>
        <w:rPr>
          <w:noProof/>
          <w:lang w:val="en-US" w:eastAsia="sv-SE"/>
        </w:rPr>
      </w:pPr>
      <w:r>
        <w:rPr>
          <w:noProof/>
          <w:lang w:val="en-US" w:eastAsia="en-US"/>
        </w:rPr>
        <w:lastRenderedPageBreak/>
        <w:drawing>
          <wp:inline distT="0" distB="0" distL="0" distR="0" wp14:anchorId="25A38552" wp14:editId="787B7DEA">
            <wp:extent cx="4584700" cy="275590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E460EAE" w14:textId="2B2E7BB7" w:rsidR="00E946C4" w:rsidRPr="00D85A41" w:rsidRDefault="00E946C4" w:rsidP="00E946C4">
      <w:pPr>
        <w:pStyle w:val="Caption"/>
        <w:rPr>
          <w:b w:val="0"/>
        </w:rPr>
      </w:pPr>
      <w:bookmarkStart w:id="16" w:name="_Ref435543340"/>
      <w:r>
        <w:t xml:space="preserve">Figure </w:t>
      </w:r>
      <w:r>
        <w:fldChar w:fldCharType="begin"/>
      </w:r>
      <w:r>
        <w:instrText xml:space="preserve"> SEQ Figure \* ARABIC </w:instrText>
      </w:r>
      <w:r>
        <w:fldChar w:fldCharType="separate"/>
      </w:r>
      <w:r w:rsidR="002B6744">
        <w:rPr>
          <w:noProof/>
        </w:rPr>
        <w:t>11</w:t>
      </w:r>
      <w:r>
        <w:fldChar w:fldCharType="end"/>
      </w:r>
      <w:bookmarkEnd w:id="16"/>
      <w:r>
        <w:t xml:space="preserve"> </w:t>
      </w:r>
      <w:proofErr w:type="gramStart"/>
      <w:r w:rsidR="002737C2">
        <w:t>The</w:t>
      </w:r>
      <w:proofErr w:type="gramEnd"/>
      <w:r w:rsidR="002737C2">
        <w:t xml:space="preserve"> back-off required to fulfil the GSM spectrum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2737C2">
        <w:t xml:space="preserve"> for QPSK with different number of subcarriers. The leftmost bar corresponds to pi/4 QPSK, the rest to </w:t>
      </w:r>
      <w:proofErr w:type="spellStart"/>
      <w:r w:rsidR="002737C2">
        <w:t>unrotated</w:t>
      </w:r>
      <w:proofErr w:type="spellEnd"/>
      <w:r w:rsidR="002737C2">
        <w:t xml:space="preserve"> QPSK.</w:t>
      </w:r>
    </w:p>
    <w:bookmarkStart w:id="17" w:name="_Ref435543714"/>
    <w:p w14:paraId="4C1E6A01" w14:textId="267117A3" w:rsidR="00456027" w:rsidRDefault="003025E0" w:rsidP="00456027">
      <w:r>
        <w:fldChar w:fldCharType="begin"/>
      </w:r>
      <w:r>
        <w:instrText xml:space="preserve"> REF _Ref439969695 \h </w:instrText>
      </w:r>
      <w:r>
        <w:fldChar w:fldCharType="separate"/>
      </w:r>
      <w:r w:rsidR="002B6744">
        <w:t xml:space="preserve">Table </w:t>
      </w:r>
      <w:r w:rsidR="002B6744">
        <w:rPr>
          <w:noProof/>
        </w:rPr>
        <w:t>4</w:t>
      </w:r>
      <w:r>
        <w:fldChar w:fldCharType="end"/>
      </w:r>
      <w:r>
        <w:t xml:space="preserve"> </w:t>
      </w:r>
      <w:r w:rsidR="00456027">
        <w:t xml:space="preserve">presents the back-off required to meet the 33 </w:t>
      </w:r>
      <w:proofErr w:type="spellStart"/>
      <w:r w:rsidR="00456027">
        <w:t>dBm</w:t>
      </w:r>
      <w:proofErr w:type="spellEnd"/>
      <w:r w:rsidR="00456027">
        <w:t xml:space="preserve">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456027">
        <w:t xml:space="preserve"> for single- and multi-tone QPSK, and single-tone BPSK. </w:t>
      </w:r>
    </w:p>
    <w:p w14:paraId="4F84F669" w14:textId="459E9BD3" w:rsidR="00FD586F" w:rsidRDefault="00FD586F" w:rsidP="00FD586F">
      <w:pPr>
        <w:pStyle w:val="Caption"/>
        <w:keepNext/>
      </w:pPr>
      <w:bookmarkStart w:id="18" w:name="_Ref439969695"/>
      <w:r>
        <w:t xml:space="preserve">Table </w:t>
      </w:r>
      <w:r>
        <w:fldChar w:fldCharType="begin"/>
      </w:r>
      <w:r>
        <w:instrText xml:space="preserve"> SEQ Table \* ARABIC </w:instrText>
      </w:r>
      <w:r>
        <w:fldChar w:fldCharType="separate"/>
      </w:r>
      <w:r w:rsidR="002B6744">
        <w:rPr>
          <w:noProof/>
        </w:rPr>
        <w:t>4</w:t>
      </w:r>
      <w:r>
        <w:fldChar w:fldCharType="end"/>
      </w:r>
      <w:bookmarkEnd w:id="17"/>
      <w:bookmarkEnd w:id="18"/>
      <w:r>
        <w:t xml:space="preserve"> Summary of </w:t>
      </w:r>
      <w:r w:rsidR="006668A2">
        <w:t xml:space="preserve">the </w:t>
      </w:r>
      <w:r w:rsidR="00314346">
        <w:t xml:space="preserve">back-off required to fulfil the 33 </w:t>
      </w:r>
      <w:proofErr w:type="spellStart"/>
      <w:r w:rsidR="00314346">
        <w:t>dBm</w:t>
      </w:r>
      <w:proofErr w:type="spellEnd"/>
      <w:r w:rsidR="00314346">
        <w:t xml:space="preserve"> GSM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314346">
        <w:t xml:space="preserve">. </w:t>
      </w:r>
    </w:p>
    <w:tbl>
      <w:tblPr>
        <w:tblStyle w:val="TableGrid"/>
        <w:tblW w:w="8505" w:type="dxa"/>
        <w:tblInd w:w="675" w:type="dxa"/>
        <w:tblLayout w:type="fixed"/>
        <w:tblLook w:val="04A0" w:firstRow="1" w:lastRow="0" w:firstColumn="1" w:lastColumn="0" w:noHBand="0" w:noVBand="1"/>
      </w:tblPr>
      <w:tblGrid>
        <w:gridCol w:w="1843"/>
        <w:gridCol w:w="951"/>
        <w:gridCol w:w="952"/>
        <w:gridCol w:w="952"/>
        <w:gridCol w:w="951"/>
        <w:gridCol w:w="952"/>
        <w:gridCol w:w="952"/>
        <w:gridCol w:w="952"/>
      </w:tblGrid>
      <w:tr w:rsidR="00E946C4" w:rsidRPr="00DE31DA" w14:paraId="6F979391" w14:textId="77777777" w:rsidTr="00314346">
        <w:trPr>
          <w:trHeight w:val="300"/>
        </w:trPr>
        <w:tc>
          <w:tcPr>
            <w:tcW w:w="1843" w:type="dxa"/>
            <w:shd w:val="clear" w:color="auto" w:fill="DAEEF3" w:themeFill="accent5" w:themeFillTint="33"/>
            <w:noWrap/>
          </w:tcPr>
          <w:p w14:paraId="3AEE048B" w14:textId="3A1F1EE1" w:rsidR="00E946C4" w:rsidRPr="00456027" w:rsidRDefault="00E946C4" w:rsidP="00AF71FF">
            <w:pPr>
              <w:overflowPunct/>
              <w:autoSpaceDE/>
              <w:autoSpaceDN/>
              <w:adjustRightInd/>
              <w:spacing w:after="0"/>
              <w:jc w:val="left"/>
              <w:textAlignment w:val="auto"/>
              <w:rPr>
                <w:rFonts w:cs="Arial"/>
                <w:b/>
                <w:color w:val="000000"/>
                <w:sz w:val="18"/>
                <w:szCs w:val="22"/>
                <w:lang w:eastAsia="sv-SE"/>
              </w:rPr>
            </w:pPr>
          </w:p>
        </w:tc>
        <w:tc>
          <w:tcPr>
            <w:tcW w:w="6662" w:type="dxa"/>
            <w:gridSpan w:val="7"/>
            <w:shd w:val="clear" w:color="auto" w:fill="DAEEF3" w:themeFill="accent5" w:themeFillTint="33"/>
          </w:tcPr>
          <w:p w14:paraId="58311FA3" w14:textId="7F310A2B" w:rsidR="00E946C4" w:rsidRPr="00DE31DA" w:rsidRDefault="00314346" w:rsidP="00AF71FF">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PA back-off</w:t>
            </w:r>
          </w:p>
        </w:tc>
      </w:tr>
      <w:tr w:rsidR="00314346" w:rsidRPr="00DE31DA" w14:paraId="57EA022E" w14:textId="77777777" w:rsidTr="00314346">
        <w:trPr>
          <w:trHeight w:val="300"/>
        </w:trPr>
        <w:tc>
          <w:tcPr>
            <w:tcW w:w="1843" w:type="dxa"/>
            <w:shd w:val="clear" w:color="auto" w:fill="DAEEF3" w:themeFill="accent5" w:themeFillTint="33"/>
            <w:noWrap/>
            <w:hideMark/>
          </w:tcPr>
          <w:p w14:paraId="25051C56" w14:textId="51941CBB" w:rsidR="00314346" w:rsidRPr="00DE31DA" w:rsidRDefault="00314346" w:rsidP="00AF71FF">
            <w:pPr>
              <w:overflowPunct/>
              <w:autoSpaceDE/>
              <w:autoSpaceDN/>
              <w:adjustRightInd/>
              <w:spacing w:after="0"/>
              <w:jc w:val="left"/>
              <w:textAlignment w:val="auto"/>
              <w:rPr>
                <w:rFonts w:cs="Arial"/>
                <w:b/>
                <w:color w:val="000000"/>
                <w:sz w:val="18"/>
                <w:szCs w:val="22"/>
                <w:lang w:val="sv-SE" w:eastAsia="sv-SE"/>
              </w:rPr>
            </w:pPr>
            <w:r>
              <w:rPr>
                <w:rFonts w:cs="Arial"/>
                <w:b/>
                <w:color w:val="000000"/>
                <w:sz w:val="18"/>
                <w:szCs w:val="22"/>
                <w:lang w:val="sv-SE" w:eastAsia="sv-SE"/>
              </w:rPr>
              <w:t>Number of subcarriers</w:t>
            </w:r>
          </w:p>
        </w:tc>
        <w:tc>
          <w:tcPr>
            <w:tcW w:w="951" w:type="dxa"/>
            <w:shd w:val="clear" w:color="auto" w:fill="DAEEF3" w:themeFill="accent5" w:themeFillTint="33"/>
            <w:noWrap/>
            <w:hideMark/>
          </w:tcPr>
          <w:p w14:paraId="501CD00E"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952" w:type="dxa"/>
            <w:shd w:val="clear" w:color="auto" w:fill="DAEEF3" w:themeFill="accent5" w:themeFillTint="33"/>
            <w:noWrap/>
            <w:hideMark/>
          </w:tcPr>
          <w:p w14:paraId="7C66877E"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952" w:type="dxa"/>
            <w:shd w:val="clear" w:color="auto" w:fill="DAEEF3" w:themeFill="accent5" w:themeFillTint="33"/>
            <w:noWrap/>
            <w:hideMark/>
          </w:tcPr>
          <w:p w14:paraId="0468E7E2" w14:textId="240F7A84"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w:t>
            </w:r>
          </w:p>
        </w:tc>
        <w:tc>
          <w:tcPr>
            <w:tcW w:w="951" w:type="dxa"/>
            <w:shd w:val="clear" w:color="auto" w:fill="DAEEF3" w:themeFill="accent5" w:themeFillTint="33"/>
          </w:tcPr>
          <w:p w14:paraId="007A594E" w14:textId="0CC376DC"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w:t>
            </w:r>
          </w:p>
        </w:tc>
        <w:tc>
          <w:tcPr>
            <w:tcW w:w="952" w:type="dxa"/>
            <w:shd w:val="clear" w:color="auto" w:fill="DAEEF3" w:themeFill="accent5" w:themeFillTint="33"/>
            <w:noWrap/>
            <w:hideMark/>
          </w:tcPr>
          <w:p w14:paraId="47948D5C" w14:textId="1EFE72FD"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w:t>
            </w:r>
          </w:p>
        </w:tc>
        <w:tc>
          <w:tcPr>
            <w:tcW w:w="952" w:type="dxa"/>
            <w:shd w:val="clear" w:color="auto" w:fill="DAEEF3" w:themeFill="accent5" w:themeFillTint="33"/>
            <w:noWrap/>
            <w:hideMark/>
          </w:tcPr>
          <w:p w14:paraId="28FFEE78" w14:textId="426FBC94"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8</w:t>
            </w:r>
          </w:p>
        </w:tc>
        <w:tc>
          <w:tcPr>
            <w:tcW w:w="952" w:type="dxa"/>
            <w:shd w:val="clear" w:color="auto" w:fill="DAEEF3" w:themeFill="accent5" w:themeFillTint="33"/>
          </w:tcPr>
          <w:p w14:paraId="204BDBE4" w14:textId="33C0D3C3" w:rsidR="00314346"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12</w:t>
            </w:r>
          </w:p>
        </w:tc>
      </w:tr>
      <w:tr w:rsidR="00314346" w:rsidRPr="00DE31DA" w14:paraId="494E756A" w14:textId="77777777" w:rsidTr="00314346">
        <w:trPr>
          <w:trHeight w:val="300"/>
        </w:trPr>
        <w:tc>
          <w:tcPr>
            <w:tcW w:w="1843" w:type="dxa"/>
            <w:shd w:val="clear" w:color="auto" w:fill="DAEEF3" w:themeFill="accent5" w:themeFillTint="33"/>
            <w:noWrap/>
            <w:hideMark/>
          </w:tcPr>
          <w:p w14:paraId="47628510" w14:textId="2161215E" w:rsidR="00314346" w:rsidRPr="00DE31DA" w:rsidRDefault="00314346" w:rsidP="00AF71FF">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p>
        </w:tc>
        <w:tc>
          <w:tcPr>
            <w:tcW w:w="951" w:type="dxa"/>
            <w:shd w:val="clear" w:color="auto" w:fill="FFFFFF" w:themeFill="background1"/>
            <w:noWrap/>
            <w:hideMark/>
          </w:tcPr>
          <w:p w14:paraId="2997954C" w14:textId="2649D277" w:rsidR="00314346" w:rsidRPr="00DE31DA" w:rsidRDefault="00314346" w:rsidP="00314346">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952" w:type="dxa"/>
            <w:shd w:val="clear" w:color="auto" w:fill="F2F2F2" w:themeFill="background1" w:themeFillShade="F2"/>
            <w:noWrap/>
          </w:tcPr>
          <w:p w14:paraId="37476053"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48471037"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1" w:type="dxa"/>
            <w:shd w:val="clear" w:color="auto" w:fill="F2F2F2" w:themeFill="background1" w:themeFillShade="F2"/>
          </w:tcPr>
          <w:p w14:paraId="2A9BEAF7"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6945F36E" w14:textId="70C0AC39"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3B98C0EA"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tcPr>
          <w:p w14:paraId="35BAC82F"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r>
      <w:tr w:rsidR="00314346" w:rsidRPr="00DE31DA" w14:paraId="10462CCE" w14:textId="77777777" w:rsidTr="00314346">
        <w:trPr>
          <w:trHeight w:val="300"/>
        </w:trPr>
        <w:tc>
          <w:tcPr>
            <w:tcW w:w="1843" w:type="dxa"/>
            <w:shd w:val="clear" w:color="auto" w:fill="DAEEF3" w:themeFill="accent5" w:themeFillTint="33"/>
            <w:noWrap/>
          </w:tcPr>
          <w:p w14:paraId="4FB73CF4" w14:textId="7A058A57" w:rsidR="00314346" w:rsidRPr="00314346" w:rsidRDefault="00314346" w:rsidP="00AF71FF">
            <w:pPr>
              <w:overflowPunct/>
              <w:autoSpaceDE/>
              <w:autoSpaceDN/>
              <w:adjustRightInd/>
              <w:spacing w:after="0"/>
              <w:jc w:val="left"/>
              <w:textAlignment w:val="auto"/>
              <w:rPr>
                <w:rFonts w:cs="Arial"/>
                <w:color w:val="000000"/>
                <w:sz w:val="18"/>
                <w:szCs w:val="22"/>
                <w:lang w:val="en-US" w:eastAsia="sv-SE"/>
              </w:rPr>
            </w:pPr>
            <w:r w:rsidRPr="00314346">
              <w:rPr>
                <w:rFonts w:cs="Arial"/>
                <w:color w:val="000000"/>
                <w:sz w:val="18"/>
                <w:szCs w:val="22"/>
                <w:lang w:val="en-US" w:eastAsia="sv-SE"/>
              </w:rPr>
              <w:t xml:space="preserve">BPSK with rotation optimized for PA model </w:t>
            </w:r>
            <w:r>
              <w:rPr>
                <w:rFonts w:cs="Arial"/>
                <w:color w:val="000000"/>
                <w:sz w:val="18"/>
                <w:szCs w:val="22"/>
                <w:lang w:val="en-US" w:eastAsia="sv-SE"/>
              </w:rPr>
              <w:t xml:space="preserve">in </w:t>
            </w:r>
            <w:r w:rsidR="00D66087">
              <w:fldChar w:fldCharType="begin"/>
            </w:r>
            <w:r w:rsidR="00D66087">
              <w:instrText xml:space="preserve"> REF _Ref435540276 \r \h </w:instrText>
            </w:r>
            <w:r w:rsidR="00D66087">
              <w:fldChar w:fldCharType="separate"/>
            </w:r>
            <w:r w:rsidR="002B6744">
              <w:t>[5]</w:t>
            </w:r>
            <w:r w:rsidR="00D66087">
              <w:fldChar w:fldCharType="end"/>
            </w:r>
          </w:p>
        </w:tc>
        <w:tc>
          <w:tcPr>
            <w:tcW w:w="951" w:type="dxa"/>
            <w:shd w:val="clear" w:color="auto" w:fill="FFFFFF" w:themeFill="background1"/>
            <w:noWrap/>
          </w:tcPr>
          <w:p w14:paraId="43AA4803" w14:textId="6FCF1983" w:rsidR="00314346"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952" w:type="dxa"/>
            <w:shd w:val="clear" w:color="auto" w:fill="F2F2F2" w:themeFill="background1" w:themeFillShade="F2"/>
            <w:noWrap/>
          </w:tcPr>
          <w:p w14:paraId="76998017"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79D3ECDC"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1" w:type="dxa"/>
            <w:shd w:val="clear" w:color="auto" w:fill="F2F2F2" w:themeFill="background1" w:themeFillShade="F2"/>
          </w:tcPr>
          <w:p w14:paraId="5232B386"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7E1E0267"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604F2ABE"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tcPr>
          <w:p w14:paraId="5827A87E"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r>
      <w:tr w:rsidR="00314346" w:rsidRPr="00DE31DA" w14:paraId="063E605B" w14:textId="77777777" w:rsidTr="00314346">
        <w:trPr>
          <w:trHeight w:val="300"/>
        </w:trPr>
        <w:tc>
          <w:tcPr>
            <w:tcW w:w="1843" w:type="dxa"/>
            <w:shd w:val="clear" w:color="auto" w:fill="DAEEF3" w:themeFill="accent5" w:themeFillTint="33"/>
            <w:noWrap/>
            <w:hideMark/>
          </w:tcPr>
          <w:p w14:paraId="61FB2CDC" w14:textId="5151369A" w:rsidR="00314346" w:rsidRPr="00DE31DA" w:rsidRDefault="00314346" w:rsidP="00AF71FF">
            <w:pPr>
              <w:overflowPunct/>
              <w:autoSpaceDE/>
              <w:autoSpaceDN/>
              <w:adjustRightInd/>
              <w:spacing w:after="0"/>
              <w:jc w:val="left"/>
              <w:textAlignment w:val="auto"/>
              <w:rPr>
                <w:rFonts w:cs="Arial"/>
                <w:color w:val="000000"/>
                <w:sz w:val="18"/>
                <w:szCs w:val="22"/>
                <w:lang w:val="sv-SE" w:eastAsia="sv-SE"/>
              </w:rPr>
            </w:pPr>
            <w:r w:rsidRPr="00DE31DA">
              <w:rPr>
                <w:rFonts w:cs="Arial"/>
                <w:color w:val="000000"/>
                <w:sz w:val="18"/>
                <w:szCs w:val="22"/>
                <w:lang w:val="sv-SE" w:eastAsia="sv-SE"/>
              </w:rPr>
              <w:t>QPSK</w:t>
            </w:r>
          </w:p>
        </w:tc>
        <w:tc>
          <w:tcPr>
            <w:tcW w:w="951" w:type="dxa"/>
            <w:shd w:val="clear" w:color="auto" w:fill="FFFFFF" w:themeFill="background1"/>
            <w:noWrap/>
            <w:hideMark/>
          </w:tcPr>
          <w:p w14:paraId="7BF4ED74" w14:textId="660718AB"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952" w:type="dxa"/>
            <w:shd w:val="clear" w:color="auto" w:fill="FFFFFF" w:themeFill="background1"/>
            <w:noWrap/>
            <w:hideMark/>
          </w:tcPr>
          <w:p w14:paraId="7E466CCE" w14:textId="6EA20C79"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0.1</w:t>
            </w:r>
          </w:p>
        </w:tc>
        <w:tc>
          <w:tcPr>
            <w:tcW w:w="952" w:type="dxa"/>
            <w:shd w:val="clear" w:color="auto" w:fill="FFFFFF" w:themeFill="background1"/>
            <w:noWrap/>
            <w:hideMark/>
          </w:tcPr>
          <w:p w14:paraId="6EC909CD" w14:textId="4E9631F8"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0.4</w:t>
            </w:r>
          </w:p>
        </w:tc>
        <w:tc>
          <w:tcPr>
            <w:tcW w:w="951" w:type="dxa"/>
            <w:shd w:val="clear" w:color="auto" w:fill="FFFFFF" w:themeFill="background1"/>
          </w:tcPr>
          <w:p w14:paraId="056961B0" w14:textId="488768A5" w:rsidR="00314346"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1.0</w:t>
            </w:r>
          </w:p>
        </w:tc>
        <w:tc>
          <w:tcPr>
            <w:tcW w:w="952" w:type="dxa"/>
            <w:shd w:val="clear" w:color="auto" w:fill="FFFFFF" w:themeFill="background1"/>
            <w:noWrap/>
            <w:hideMark/>
          </w:tcPr>
          <w:p w14:paraId="3189FE20" w14:textId="5A8A897E"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2.1</w:t>
            </w:r>
          </w:p>
        </w:tc>
        <w:tc>
          <w:tcPr>
            <w:tcW w:w="952" w:type="dxa"/>
            <w:shd w:val="clear" w:color="auto" w:fill="FFFFFF" w:themeFill="background1"/>
            <w:noWrap/>
            <w:hideMark/>
          </w:tcPr>
          <w:p w14:paraId="15E6E6D2" w14:textId="06CA1AFF"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3.2</w:t>
            </w:r>
          </w:p>
        </w:tc>
        <w:tc>
          <w:tcPr>
            <w:tcW w:w="952" w:type="dxa"/>
            <w:shd w:val="clear" w:color="auto" w:fill="FFFFFF" w:themeFill="background1"/>
          </w:tcPr>
          <w:p w14:paraId="31406DD0" w14:textId="2F60B4D3"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4.3</w:t>
            </w:r>
          </w:p>
        </w:tc>
      </w:tr>
    </w:tbl>
    <w:p w14:paraId="3E5A9F7F" w14:textId="77777777" w:rsidR="00662EF1" w:rsidRDefault="00662EF1" w:rsidP="00662EF1"/>
    <w:p w14:paraId="489D0A5D" w14:textId="2B74BE7C" w:rsidR="004223C0" w:rsidRDefault="004223C0" w:rsidP="004223C0">
      <w:r>
        <w:rPr>
          <w:b/>
        </w:rPr>
        <w:t>Observation 3</w:t>
      </w:r>
      <w:r w:rsidRPr="00DB61A1">
        <w:rPr>
          <w:b/>
        </w:rPr>
        <w:t>:</w:t>
      </w:r>
      <w:r w:rsidRPr="005B1E18">
        <w:t xml:space="preserve"> </w:t>
      </w:r>
      <w:r>
        <w:t xml:space="preserve">With the impairments of the PA model suggested in </w:t>
      </w:r>
      <w:r w:rsidR="00D66087">
        <w:fldChar w:fldCharType="begin"/>
      </w:r>
      <w:r w:rsidR="00D66087">
        <w:instrText xml:space="preserve"> REF _Ref435540276 \r \h </w:instrText>
      </w:r>
      <w:r w:rsidR="00D66087">
        <w:fldChar w:fldCharType="separate"/>
      </w:r>
      <w:r w:rsidR="002B6744">
        <w:t>[5]</w:t>
      </w:r>
      <w:r w:rsidR="00D66087">
        <w:fldChar w:fldCharType="end"/>
      </w:r>
      <w:r>
        <w:t>, NB-</w:t>
      </w:r>
      <w:proofErr w:type="spellStart"/>
      <w:r>
        <w:t>IoT</w:t>
      </w:r>
      <w:proofErr w:type="spellEnd"/>
      <w:r>
        <w:t xml:space="preserve"> UL can </w:t>
      </w:r>
      <w:r w:rsidRPr="00956762">
        <w:rPr>
          <w:lang w:val="en-US"/>
        </w:rPr>
        <w:t>fulfill</w:t>
      </w:r>
      <w:r>
        <w:t xml:space="preserve"> the 33 </w:t>
      </w:r>
      <w:proofErr w:type="spellStart"/>
      <w:r>
        <w:t>dBm</w:t>
      </w:r>
      <w:proofErr w:type="spellEnd"/>
      <w:r>
        <w:t xml:space="preserve"> GSM spectrum mask without back-off for single-tone transmissions, and with limited back-off for multi-tone transmissions.</w:t>
      </w:r>
    </w:p>
    <w:p w14:paraId="71AB3574" w14:textId="4A701B68" w:rsidR="00DB3994" w:rsidRDefault="00DB3994" w:rsidP="004223C0">
      <w:r>
        <w:fldChar w:fldCharType="begin"/>
      </w:r>
      <w:r>
        <w:instrText xml:space="preserve"> REF _Ref439968731 \h </w:instrText>
      </w:r>
      <w:r>
        <w:fldChar w:fldCharType="separate"/>
      </w:r>
      <w:r w:rsidR="002B6744">
        <w:t xml:space="preserve">Table </w:t>
      </w:r>
      <w:r w:rsidR="002B6744">
        <w:rPr>
          <w:noProof/>
        </w:rPr>
        <w:t>5</w:t>
      </w:r>
      <w:r>
        <w:fldChar w:fldCharType="end"/>
      </w:r>
      <w:r w:rsidR="00456027">
        <w:t xml:space="preserve"> presents the corresponding results for the 23 </w:t>
      </w:r>
      <w:proofErr w:type="spellStart"/>
      <w:r w:rsidR="00456027">
        <w:t>dBm</w:t>
      </w:r>
      <w:proofErr w:type="spellEnd"/>
      <w:r w:rsidR="00456027">
        <w:t xml:space="preserve"> GSM mask.</w:t>
      </w:r>
    </w:p>
    <w:p w14:paraId="691D1039" w14:textId="2C9B8B27" w:rsidR="00314346" w:rsidRDefault="00314346" w:rsidP="00314346">
      <w:pPr>
        <w:pStyle w:val="Caption"/>
        <w:keepNext/>
      </w:pPr>
      <w:bookmarkStart w:id="19" w:name="_Ref439968731"/>
      <w:r>
        <w:t xml:space="preserve">Table </w:t>
      </w:r>
      <w:r>
        <w:fldChar w:fldCharType="begin"/>
      </w:r>
      <w:r>
        <w:instrText xml:space="preserve"> SEQ Table \* ARABIC </w:instrText>
      </w:r>
      <w:r>
        <w:fldChar w:fldCharType="separate"/>
      </w:r>
      <w:r w:rsidR="002B6744">
        <w:rPr>
          <w:noProof/>
        </w:rPr>
        <w:t>5</w:t>
      </w:r>
      <w:r>
        <w:fldChar w:fldCharType="end"/>
      </w:r>
      <w:bookmarkEnd w:id="19"/>
      <w:r>
        <w:t xml:space="preserve"> Summary of the back-off required to fulfil the 23 </w:t>
      </w:r>
      <w:proofErr w:type="spellStart"/>
      <w:r>
        <w:t>dBm</w:t>
      </w:r>
      <w:proofErr w:type="spellEnd"/>
      <w:r>
        <w:t xml:space="preserve"> GSM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t xml:space="preserve">. </w:t>
      </w:r>
    </w:p>
    <w:tbl>
      <w:tblPr>
        <w:tblStyle w:val="TableGrid"/>
        <w:tblW w:w="8505" w:type="dxa"/>
        <w:tblInd w:w="675" w:type="dxa"/>
        <w:tblLayout w:type="fixed"/>
        <w:tblLook w:val="04A0" w:firstRow="1" w:lastRow="0" w:firstColumn="1" w:lastColumn="0" w:noHBand="0" w:noVBand="1"/>
      </w:tblPr>
      <w:tblGrid>
        <w:gridCol w:w="1843"/>
        <w:gridCol w:w="951"/>
        <w:gridCol w:w="952"/>
        <w:gridCol w:w="952"/>
        <w:gridCol w:w="951"/>
        <w:gridCol w:w="952"/>
        <w:gridCol w:w="952"/>
        <w:gridCol w:w="952"/>
      </w:tblGrid>
      <w:tr w:rsidR="00314346" w:rsidRPr="00DE31DA" w14:paraId="41F372D8" w14:textId="77777777" w:rsidTr="00CD2533">
        <w:trPr>
          <w:trHeight w:val="300"/>
        </w:trPr>
        <w:tc>
          <w:tcPr>
            <w:tcW w:w="1843" w:type="dxa"/>
            <w:shd w:val="clear" w:color="auto" w:fill="DAEEF3" w:themeFill="accent5" w:themeFillTint="33"/>
            <w:noWrap/>
          </w:tcPr>
          <w:p w14:paraId="1B0452AB" w14:textId="77777777" w:rsidR="00314346" w:rsidRPr="004223C0" w:rsidRDefault="00314346" w:rsidP="00CD2533">
            <w:pPr>
              <w:overflowPunct/>
              <w:autoSpaceDE/>
              <w:autoSpaceDN/>
              <w:adjustRightInd/>
              <w:spacing w:after="0"/>
              <w:jc w:val="left"/>
              <w:textAlignment w:val="auto"/>
              <w:rPr>
                <w:rFonts w:cs="Arial"/>
                <w:b/>
                <w:color w:val="000000"/>
                <w:sz w:val="18"/>
                <w:szCs w:val="22"/>
                <w:lang w:eastAsia="sv-SE"/>
              </w:rPr>
            </w:pPr>
          </w:p>
        </w:tc>
        <w:tc>
          <w:tcPr>
            <w:tcW w:w="6662" w:type="dxa"/>
            <w:gridSpan w:val="7"/>
            <w:shd w:val="clear" w:color="auto" w:fill="DAEEF3" w:themeFill="accent5" w:themeFillTint="33"/>
          </w:tcPr>
          <w:p w14:paraId="0FE43C8C" w14:textId="77777777" w:rsidR="00314346" w:rsidRPr="00DE31DA" w:rsidRDefault="00314346" w:rsidP="00CD2533">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PA back-off</w:t>
            </w:r>
          </w:p>
        </w:tc>
      </w:tr>
      <w:tr w:rsidR="00314346" w:rsidRPr="00DE31DA" w14:paraId="07438AE4" w14:textId="77777777" w:rsidTr="00CD2533">
        <w:trPr>
          <w:trHeight w:val="300"/>
        </w:trPr>
        <w:tc>
          <w:tcPr>
            <w:tcW w:w="1843" w:type="dxa"/>
            <w:shd w:val="clear" w:color="auto" w:fill="DAEEF3" w:themeFill="accent5" w:themeFillTint="33"/>
            <w:noWrap/>
            <w:hideMark/>
          </w:tcPr>
          <w:p w14:paraId="338993D9" w14:textId="77777777" w:rsidR="00314346" w:rsidRPr="00DE31DA" w:rsidRDefault="00314346" w:rsidP="00CD2533">
            <w:pPr>
              <w:overflowPunct/>
              <w:autoSpaceDE/>
              <w:autoSpaceDN/>
              <w:adjustRightInd/>
              <w:spacing w:after="0"/>
              <w:jc w:val="left"/>
              <w:textAlignment w:val="auto"/>
              <w:rPr>
                <w:rFonts w:cs="Arial"/>
                <w:b/>
                <w:color w:val="000000"/>
                <w:sz w:val="18"/>
                <w:szCs w:val="22"/>
                <w:lang w:val="sv-SE" w:eastAsia="sv-SE"/>
              </w:rPr>
            </w:pPr>
            <w:r>
              <w:rPr>
                <w:rFonts w:cs="Arial"/>
                <w:b/>
                <w:color w:val="000000"/>
                <w:sz w:val="18"/>
                <w:szCs w:val="22"/>
                <w:lang w:val="sv-SE" w:eastAsia="sv-SE"/>
              </w:rPr>
              <w:t>Number of subcarriers</w:t>
            </w:r>
          </w:p>
        </w:tc>
        <w:tc>
          <w:tcPr>
            <w:tcW w:w="951" w:type="dxa"/>
            <w:shd w:val="clear" w:color="auto" w:fill="DAEEF3" w:themeFill="accent5" w:themeFillTint="33"/>
            <w:noWrap/>
            <w:hideMark/>
          </w:tcPr>
          <w:p w14:paraId="3FF9BB55"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952" w:type="dxa"/>
            <w:shd w:val="clear" w:color="auto" w:fill="DAEEF3" w:themeFill="accent5" w:themeFillTint="33"/>
            <w:noWrap/>
            <w:hideMark/>
          </w:tcPr>
          <w:p w14:paraId="6A947B00"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952" w:type="dxa"/>
            <w:shd w:val="clear" w:color="auto" w:fill="DAEEF3" w:themeFill="accent5" w:themeFillTint="33"/>
            <w:noWrap/>
            <w:hideMark/>
          </w:tcPr>
          <w:p w14:paraId="5D3FA802"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w:t>
            </w:r>
          </w:p>
        </w:tc>
        <w:tc>
          <w:tcPr>
            <w:tcW w:w="951" w:type="dxa"/>
            <w:shd w:val="clear" w:color="auto" w:fill="DAEEF3" w:themeFill="accent5" w:themeFillTint="33"/>
          </w:tcPr>
          <w:p w14:paraId="6E1D3BFA"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w:t>
            </w:r>
          </w:p>
        </w:tc>
        <w:tc>
          <w:tcPr>
            <w:tcW w:w="952" w:type="dxa"/>
            <w:shd w:val="clear" w:color="auto" w:fill="DAEEF3" w:themeFill="accent5" w:themeFillTint="33"/>
            <w:noWrap/>
            <w:hideMark/>
          </w:tcPr>
          <w:p w14:paraId="7292CB32"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w:t>
            </w:r>
          </w:p>
        </w:tc>
        <w:tc>
          <w:tcPr>
            <w:tcW w:w="952" w:type="dxa"/>
            <w:shd w:val="clear" w:color="auto" w:fill="DAEEF3" w:themeFill="accent5" w:themeFillTint="33"/>
            <w:noWrap/>
            <w:hideMark/>
          </w:tcPr>
          <w:p w14:paraId="048A343B"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8</w:t>
            </w:r>
          </w:p>
        </w:tc>
        <w:tc>
          <w:tcPr>
            <w:tcW w:w="952" w:type="dxa"/>
            <w:shd w:val="clear" w:color="auto" w:fill="DAEEF3" w:themeFill="accent5" w:themeFillTint="33"/>
          </w:tcPr>
          <w:p w14:paraId="450260AC" w14:textId="77777777" w:rsidR="00314346"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12</w:t>
            </w:r>
          </w:p>
        </w:tc>
      </w:tr>
      <w:tr w:rsidR="00314346" w:rsidRPr="00DE31DA" w14:paraId="138C2725" w14:textId="77777777" w:rsidTr="00CD2533">
        <w:trPr>
          <w:trHeight w:val="300"/>
        </w:trPr>
        <w:tc>
          <w:tcPr>
            <w:tcW w:w="1843" w:type="dxa"/>
            <w:shd w:val="clear" w:color="auto" w:fill="DAEEF3" w:themeFill="accent5" w:themeFillTint="33"/>
            <w:noWrap/>
            <w:hideMark/>
          </w:tcPr>
          <w:p w14:paraId="45340F97" w14:textId="647CA5EF" w:rsidR="00314346" w:rsidRPr="00DE31DA" w:rsidRDefault="00314346" w:rsidP="00CD2533">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p>
        </w:tc>
        <w:tc>
          <w:tcPr>
            <w:tcW w:w="951" w:type="dxa"/>
            <w:shd w:val="clear" w:color="auto" w:fill="FFFFFF" w:themeFill="background1"/>
            <w:noWrap/>
            <w:hideMark/>
          </w:tcPr>
          <w:p w14:paraId="7946E79F" w14:textId="42C38E3A"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2.3</w:t>
            </w:r>
          </w:p>
        </w:tc>
        <w:tc>
          <w:tcPr>
            <w:tcW w:w="952" w:type="dxa"/>
            <w:shd w:val="clear" w:color="auto" w:fill="F2F2F2" w:themeFill="background1" w:themeFillShade="F2"/>
            <w:noWrap/>
          </w:tcPr>
          <w:p w14:paraId="3030C1D0"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59881690"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1" w:type="dxa"/>
            <w:shd w:val="clear" w:color="auto" w:fill="F2F2F2" w:themeFill="background1" w:themeFillShade="F2"/>
          </w:tcPr>
          <w:p w14:paraId="54D66F86"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41814005"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1681DF94"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tcPr>
          <w:p w14:paraId="0F6AE97D"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r>
      <w:tr w:rsidR="00314346" w:rsidRPr="00DE31DA" w14:paraId="0E420C37" w14:textId="77777777" w:rsidTr="00CD2533">
        <w:trPr>
          <w:trHeight w:val="300"/>
        </w:trPr>
        <w:tc>
          <w:tcPr>
            <w:tcW w:w="1843" w:type="dxa"/>
            <w:shd w:val="clear" w:color="auto" w:fill="DAEEF3" w:themeFill="accent5" w:themeFillTint="33"/>
            <w:noWrap/>
          </w:tcPr>
          <w:p w14:paraId="02C67BE7" w14:textId="464B1F2F" w:rsidR="00314346" w:rsidRPr="00314346" w:rsidRDefault="00314346" w:rsidP="00CD2533">
            <w:pPr>
              <w:overflowPunct/>
              <w:autoSpaceDE/>
              <w:autoSpaceDN/>
              <w:adjustRightInd/>
              <w:spacing w:after="0"/>
              <w:jc w:val="left"/>
              <w:textAlignment w:val="auto"/>
              <w:rPr>
                <w:rFonts w:cs="Arial"/>
                <w:color w:val="000000"/>
                <w:sz w:val="18"/>
                <w:szCs w:val="22"/>
                <w:lang w:val="en-US" w:eastAsia="sv-SE"/>
              </w:rPr>
            </w:pPr>
            <w:r w:rsidRPr="00314346">
              <w:rPr>
                <w:rFonts w:cs="Arial"/>
                <w:color w:val="000000"/>
                <w:sz w:val="18"/>
                <w:szCs w:val="22"/>
                <w:lang w:val="en-US" w:eastAsia="sv-SE"/>
              </w:rPr>
              <w:t xml:space="preserve">BPSK with rotation optimized for PA model </w:t>
            </w:r>
            <w:r>
              <w:rPr>
                <w:rFonts w:cs="Arial"/>
                <w:color w:val="000000"/>
                <w:sz w:val="18"/>
                <w:szCs w:val="22"/>
                <w:lang w:val="en-US" w:eastAsia="sv-SE"/>
              </w:rPr>
              <w:t xml:space="preserve">in </w:t>
            </w:r>
            <w:r w:rsidR="00D66087">
              <w:fldChar w:fldCharType="begin"/>
            </w:r>
            <w:r w:rsidR="00D66087">
              <w:instrText xml:space="preserve"> REF _Ref435540276 \r \h </w:instrText>
            </w:r>
            <w:r w:rsidR="00D66087">
              <w:fldChar w:fldCharType="separate"/>
            </w:r>
            <w:r w:rsidR="002B6744">
              <w:t>[5]</w:t>
            </w:r>
            <w:r w:rsidR="00D66087">
              <w:fldChar w:fldCharType="end"/>
            </w:r>
          </w:p>
        </w:tc>
        <w:tc>
          <w:tcPr>
            <w:tcW w:w="951" w:type="dxa"/>
            <w:shd w:val="clear" w:color="auto" w:fill="FFFFFF" w:themeFill="background1"/>
            <w:noWrap/>
          </w:tcPr>
          <w:p w14:paraId="138C0F02" w14:textId="77777777" w:rsidR="00314346"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952" w:type="dxa"/>
            <w:shd w:val="clear" w:color="auto" w:fill="F2F2F2" w:themeFill="background1" w:themeFillShade="F2"/>
            <w:noWrap/>
          </w:tcPr>
          <w:p w14:paraId="7F287B25"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4F092CDB"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1" w:type="dxa"/>
            <w:shd w:val="clear" w:color="auto" w:fill="F2F2F2" w:themeFill="background1" w:themeFillShade="F2"/>
          </w:tcPr>
          <w:p w14:paraId="2E0AB57C"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6BE12D69"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38980D68"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tcPr>
          <w:p w14:paraId="3C4716CA"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r>
      <w:tr w:rsidR="00314346" w:rsidRPr="00DE31DA" w14:paraId="3F73647F" w14:textId="77777777" w:rsidTr="00CD2533">
        <w:trPr>
          <w:trHeight w:val="300"/>
        </w:trPr>
        <w:tc>
          <w:tcPr>
            <w:tcW w:w="1843" w:type="dxa"/>
            <w:shd w:val="clear" w:color="auto" w:fill="DAEEF3" w:themeFill="accent5" w:themeFillTint="33"/>
            <w:noWrap/>
            <w:hideMark/>
          </w:tcPr>
          <w:p w14:paraId="16DB62BD" w14:textId="77777777" w:rsidR="00314346" w:rsidRPr="00DE31DA" w:rsidRDefault="00314346" w:rsidP="00CD2533">
            <w:pPr>
              <w:overflowPunct/>
              <w:autoSpaceDE/>
              <w:autoSpaceDN/>
              <w:adjustRightInd/>
              <w:spacing w:after="0"/>
              <w:jc w:val="left"/>
              <w:textAlignment w:val="auto"/>
              <w:rPr>
                <w:rFonts w:cs="Arial"/>
                <w:color w:val="000000"/>
                <w:sz w:val="18"/>
                <w:szCs w:val="22"/>
                <w:lang w:val="sv-SE" w:eastAsia="sv-SE"/>
              </w:rPr>
            </w:pPr>
            <w:r w:rsidRPr="00DE31DA">
              <w:rPr>
                <w:rFonts w:cs="Arial"/>
                <w:color w:val="000000"/>
                <w:sz w:val="18"/>
                <w:szCs w:val="22"/>
                <w:lang w:val="sv-SE" w:eastAsia="sv-SE"/>
              </w:rPr>
              <w:t>QPSK</w:t>
            </w:r>
          </w:p>
        </w:tc>
        <w:tc>
          <w:tcPr>
            <w:tcW w:w="951" w:type="dxa"/>
            <w:shd w:val="clear" w:color="auto" w:fill="FFFFFF" w:themeFill="background1"/>
            <w:noWrap/>
            <w:hideMark/>
          </w:tcPr>
          <w:p w14:paraId="7967AE72" w14:textId="1FF7FF3C"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2.2</w:t>
            </w:r>
          </w:p>
        </w:tc>
        <w:tc>
          <w:tcPr>
            <w:tcW w:w="952" w:type="dxa"/>
            <w:shd w:val="clear" w:color="auto" w:fill="FFFFFF" w:themeFill="background1"/>
            <w:noWrap/>
            <w:hideMark/>
          </w:tcPr>
          <w:p w14:paraId="199C37B0" w14:textId="3E66EA62"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2.5</w:t>
            </w:r>
          </w:p>
        </w:tc>
        <w:tc>
          <w:tcPr>
            <w:tcW w:w="952" w:type="dxa"/>
            <w:shd w:val="clear" w:color="auto" w:fill="FFFFFF" w:themeFill="background1"/>
            <w:noWrap/>
            <w:hideMark/>
          </w:tcPr>
          <w:p w14:paraId="1911208C" w14:textId="78F9CF34"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2.9</w:t>
            </w:r>
          </w:p>
        </w:tc>
        <w:tc>
          <w:tcPr>
            <w:tcW w:w="951" w:type="dxa"/>
            <w:shd w:val="clear" w:color="auto" w:fill="FFFFFF" w:themeFill="background1"/>
          </w:tcPr>
          <w:p w14:paraId="411A6AE2" w14:textId="3D984894" w:rsidR="00314346"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3.5</w:t>
            </w:r>
          </w:p>
        </w:tc>
        <w:tc>
          <w:tcPr>
            <w:tcW w:w="952" w:type="dxa"/>
            <w:shd w:val="clear" w:color="auto" w:fill="FFFFFF" w:themeFill="background1"/>
            <w:noWrap/>
            <w:hideMark/>
          </w:tcPr>
          <w:p w14:paraId="2D8339A4" w14:textId="31740688"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4.5</w:t>
            </w:r>
          </w:p>
        </w:tc>
        <w:tc>
          <w:tcPr>
            <w:tcW w:w="952" w:type="dxa"/>
            <w:shd w:val="clear" w:color="auto" w:fill="FFFFFF" w:themeFill="background1"/>
            <w:noWrap/>
            <w:hideMark/>
          </w:tcPr>
          <w:p w14:paraId="1E4724BE" w14:textId="65A53F22"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5.5</w:t>
            </w:r>
          </w:p>
        </w:tc>
        <w:tc>
          <w:tcPr>
            <w:tcW w:w="952" w:type="dxa"/>
            <w:shd w:val="clear" w:color="auto" w:fill="FFFFFF" w:themeFill="background1"/>
          </w:tcPr>
          <w:p w14:paraId="2A595089" w14:textId="7A0D884C"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5.8</w:t>
            </w:r>
          </w:p>
        </w:tc>
      </w:tr>
    </w:tbl>
    <w:p w14:paraId="775092CF" w14:textId="77777777" w:rsidR="00314346" w:rsidRDefault="00314346" w:rsidP="00662EF1"/>
    <w:p w14:paraId="3F5C00A4" w14:textId="2F8FD19E" w:rsidR="00137688" w:rsidRDefault="00137688" w:rsidP="00137688">
      <w:r>
        <w:rPr>
          <w:b/>
        </w:rPr>
        <w:t>Observation 4</w:t>
      </w:r>
      <w:r w:rsidRPr="00DB61A1">
        <w:rPr>
          <w:b/>
        </w:rPr>
        <w:t>:</w:t>
      </w:r>
      <w:r w:rsidRPr="005B1E18">
        <w:t xml:space="preserve"> </w:t>
      </w:r>
      <w:r>
        <w:t xml:space="preserve">With the impairments of the PA model suggested in </w:t>
      </w:r>
      <w:r w:rsidR="00D66087">
        <w:fldChar w:fldCharType="begin"/>
      </w:r>
      <w:r w:rsidR="00D66087">
        <w:instrText xml:space="preserve"> REF _Ref435540276 \r \h </w:instrText>
      </w:r>
      <w:r w:rsidR="00D66087">
        <w:fldChar w:fldCharType="separate"/>
      </w:r>
      <w:r w:rsidR="002B6744">
        <w:t>[5]</w:t>
      </w:r>
      <w:r w:rsidR="00D66087">
        <w:fldChar w:fldCharType="end"/>
      </w:r>
      <w:r>
        <w:t>, NB-</w:t>
      </w:r>
      <w:proofErr w:type="spellStart"/>
      <w:r>
        <w:t>IoT</w:t>
      </w:r>
      <w:proofErr w:type="spellEnd"/>
      <w:r>
        <w:t xml:space="preserve"> UL can </w:t>
      </w:r>
      <w:r w:rsidRPr="00956762">
        <w:rPr>
          <w:lang w:val="en-US"/>
        </w:rPr>
        <w:t>fulfill</w:t>
      </w:r>
      <w:r>
        <w:t xml:space="preserve"> the 23 </w:t>
      </w:r>
      <w:proofErr w:type="spellStart"/>
      <w:r>
        <w:t>dBm</w:t>
      </w:r>
      <w:proofErr w:type="spellEnd"/>
      <w:r>
        <w:t xml:space="preserve"> GSM spectrum mask with 15 kHz single-tone transmission without back-off with optimized modulation rotation parameters. Without such rotation optimization a back-off of around 2 dB is required for single-tone transmission, at least for edge subcarriers, and an additional 0.3-3.6 dB back-off for multi-tone transmission.</w:t>
      </w:r>
    </w:p>
    <w:p w14:paraId="7DA97A3C" w14:textId="47916699" w:rsidR="00674076" w:rsidRDefault="00674076" w:rsidP="00674076">
      <w:r>
        <w:lastRenderedPageBreak/>
        <w:t xml:space="preserve">The EVM due to </w:t>
      </w:r>
      <w:proofErr w:type="gramStart"/>
      <w:r>
        <w:t>the transmit</w:t>
      </w:r>
      <w:proofErr w:type="gramEnd"/>
      <w:r>
        <w:t xml:space="preserve"> processing, including filtering and the PA model in </w:t>
      </w:r>
      <w:r>
        <w:fldChar w:fldCharType="begin"/>
      </w:r>
      <w:r>
        <w:instrText xml:space="preserve"> REF _Ref435540276 \r \h </w:instrText>
      </w:r>
      <w:r>
        <w:fldChar w:fldCharType="separate"/>
      </w:r>
      <w:r w:rsidR="002B6744">
        <w:t>[5]</w:t>
      </w:r>
      <w:r>
        <w:fldChar w:fldCharType="end"/>
      </w:r>
      <w:r w:rsidR="00137688">
        <w:t>,</w:t>
      </w:r>
      <w:r>
        <w:t xml:space="preserve"> </w:t>
      </w:r>
      <w:r w:rsidR="00314346">
        <w:t xml:space="preserve">is less than or equal to 14.1% in all cases. </w:t>
      </w:r>
    </w:p>
    <w:p w14:paraId="577D2741" w14:textId="46D839C0" w:rsidR="0005434F" w:rsidRDefault="00683F57" w:rsidP="0005434F">
      <w:pPr>
        <w:pStyle w:val="Heading1"/>
      </w:pPr>
      <w:r w:rsidRPr="00763114">
        <w:t>Conclusions</w:t>
      </w:r>
    </w:p>
    <w:p w14:paraId="78D1CC8C" w14:textId="72EDD5CA" w:rsidR="000C73E1" w:rsidRDefault="000C73E1" w:rsidP="000C73E1">
      <w:r>
        <w:rPr>
          <w:b/>
        </w:rPr>
        <w:t>Observation 1</w:t>
      </w:r>
      <w:r w:rsidRPr="00DB61A1">
        <w:rPr>
          <w:b/>
        </w:rPr>
        <w:t>:</w:t>
      </w:r>
      <w:r w:rsidRPr="005B1E18">
        <w:t xml:space="preserve"> </w:t>
      </w:r>
      <w:r>
        <w:t xml:space="preserve">NB-IOT with 15 kHz subcarrier spacing easily </w:t>
      </w:r>
      <w:r w:rsidRPr="005A5FB4">
        <w:rPr>
          <w:lang w:val="en-US"/>
        </w:rPr>
        <w:t>fulfills</w:t>
      </w:r>
      <w:r>
        <w:t xml:space="preserve"> the GSM spectral emission mask requirements with an ideal power amplifier.</w:t>
      </w:r>
    </w:p>
    <w:p w14:paraId="147F1490" w14:textId="5F99E706" w:rsidR="001E0C72" w:rsidRDefault="000C73E1" w:rsidP="00987BC7">
      <w:r>
        <w:rPr>
          <w:b/>
        </w:rPr>
        <w:t>Observation 2</w:t>
      </w:r>
      <w:r w:rsidR="004A76D3" w:rsidRPr="00DB61A1">
        <w:rPr>
          <w:b/>
        </w:rPr>
        <w:t>:</w:t>
      </w:r>
      <w:r w:rsidR="004A76D3" w:rsidRPr="005B1E18">
        <w:t xml:space="preserve"> </w:t>
      </w:r>
      <w:r w:rsidR="001E0C72">
        <w:t xml:space="preserve">NB-IOT </w:t>
      </w:r>
      <w:r w:rsidR="005A5FB4">
        <w:t xml:space="preserve">UL </w:t>
      </w:r>
      <w:r w:rsidR="001E0C72">
        <w:t>with 15 kHz subcarrier spacing has a cubic metri</w:t>
      </w:r>
      <w:r w:rsidR="00FB3695">
        <w:t>c close to that of GMSK for single-tone transmissions, and only 2.1 dB higher for 12-tone transmission.</w:t>
      </w:r>
    </w:p>
    <w:p w14:paraId="4E6662B5" w14:textId="55C2CF2B" w:rsidR="00BD1059" w:rsidRDefault="00956762" w:rsidP="001E0C72">
      <w:r>
        <w:rPr>
          <w:b/>
        </w:rPr>
        <w:t>Observation 3</w:t>
      </w:r>
      <w:r w:rsidR="001E0C72" w:rsidRPr="00DB61A1">
        <w:rPr>
          <w:b/>
        </w:rPr>
        <w:t>:</w:t>
      </w:r>
      <w:r w:rsidR="001E0C72" w:rsidRPr="005B1E18">
        <w:t xml:space="preserve"> </w:t>
      </w:r>
      <w:r w:rsidR="00BD1059">
        <w:t xml:space="preserve">With the </w:t>
      </w:r>
      <w:r w:rsidR="005A5FB4">
        <w:t xml:space="preserve">impairments of the </w:t>
      </w:r>
      <w:r w:rsidR="00BD1059">
        <w:t xml:space="preserve">PA model </w:t>
      </w:r>
      <w:r w:rsidR="00A03706">
        <w:t xml:space="preserve">suggested </w:t>
      </w:r>
      <w:r w:rsidR="00BD1059">
        <w:t xml:space="preserve">in </w:t>
      </w:r>
      <w:r w:rsidR="00D66087">
        <w:fldChar w:fldCharType="begin"/>
      </w:r>
      <w:r w:rsidR="00D66087">
        <w:instrText xml:space="preserve"> REF _Ref435540276 \r \h </w:instrText>
      </w:r>
      <w:r w:rsidR="00D66087">
        <w:fldChar w:fldCharType="separate"/>
      </w:r>
      <w:r w:rsidR="002B6744">
        <w:t>[5]</w:t>
      </w:r>
      <w:r w:rsidR="00D66087">
        <w:fldChar w:fldCharType="end"/>
      </w:r>
      <w:r w:rsidR="00BD1059">
        <w:t>, NB-</w:t>
      </w:r>
      <w:proofErr w:type="spellStart"/>
      <w:r w:rsidR="00BD1059">
        <w:t>IoT</w:t>
      </w:r>
      <w:proofErr w:type="spellEnd"/>
      <w:r w:rsidR="00BD1059">
        <w:t xml:space="preserve"> UL can </w:t>
      </w:r>
      <w:r w:rsidR="00BD1059" w:rsidRPr="00956762">
        <w:rPr>
          <w:lang w:val="en-US"/>
        </w:rPr>
        <w:t>fulfil</w:t>
      </w:r>
      <w:r w:rsidRPr="00956762">
        <w:rPr>
          <w:lang w:val="en-US"/>
        </w:rPr>
        <w:t>l</w:t>
      </w:r>
      <w:r w:rsidR="00BD1059">
        <w:t xml:space="preserve"> the 33 </w:t>
      </w:r>
      <w:proofErr w:type="spellStart"/>
      <w:r w:rsidR="00BD1059">
        <w:t>dBm</w:t>
      </w:r>
      <w:proofErr w:type="spellEnd"/>
      <w:r w:rsidR="00BD1059">
        <w:t xml:space="preserve"> GSM spectrum mask </w:t>
      </w:r>
      <w:r>
        <w:t>without back-off for single-tone transmission</w:t>
      </w:r>
      <w:r w:rsidR="00AE5A56">
        <w:t>s</w:t>
      </w:r>
      <w:r>
        <w:t>, and with limited back-off for multi-tone transmissions.</w:t>
      </w:r>
    </w:p>
    <w:p w14:paraId="4106B01C" w14:textId="6C237755" w:rsidR="005B4BF7" w:rsidRDefault="005B4BF7" w:rsidP="005B4BF7">
      <w:r>
        <w:rPr>
          <w:b/>
        </w:rPr>
        <w:t>Observation 4</w:t>
      </w:r>
      <w:r w:rsidRPr="00DB61A1">
        <w:rPr>
          <w:b/>
        </w:rPr>
        <w:t>:</w:t>
      </w:r>
      <w:r w:rsidRPr="005B1E18">
        <w:t xml:space="preserve"> </w:t>
      </w:r>
      <w:r>
        <w:t xml:space="preserve">With the impairments of the PA model suggested in </w:t>
      </w:r>
      <w:r w:rsidR="00D66087">
        <w:fldChar w:fldCharType="begin"/>
      </w:r>
      <w:r w:rsidR="00D66087">
        <w:instrText xml:space="preserve"> REF _Ref435540276 \r \h </w:instrText>
      </w:r>
      <w:r w:rsidR="00D66087">
        <w:fldChar w:fldCharType="separate"/>
      </w:r>
      <w:r w:rsidR="002B6744">
        <w:t>[5]</w:t>
      </w:r>
      <w:r w:rsidR="00D66087">
        <w:fldChar w:fldCharType="end"/>
      </w:r>
      <w:r>
        <w:t>, NB-</w:t>
      </w:r>
      <w:proofErr w:type="spellStart"/>
      <w:r>
        <w:t>IoT</w:t>
      </w:r>
      <w:proofErr w:type="spellEnd"/>
      <w:r>
        <w:t xml:space="preserve"> UL can </w:t>
      </w:r>
      <w:r w:rsidRPr="00956762">
        <w:rPr>
          <w:lang w:val="en-US"/>
        </w:rPr>
        <w:t>fulfill</w:t>
      </w:r>
      <w:r>
        <w:t xml:space="preserve"> the 23 </w:t>
      </w:r>
      <w:proofErr w:type="spellStart"/>
      <w:r>
        <w:t>dBm</w:t>
      </w:r>
      <w:proofErr w:type="spellEnd"/>
      <w:r>
        <w:t xml:space="preserve"> GSM spectrum mask </w:t>
      </w:r>
      <w:r w:rsidR="00F4321B">
        <w:t xml:space="preserve">with </w:t>
      </w:r>
      <w:r>
        <w:t>15 kHz single-tone transmission without back-off</w:t>
      </w:r>
      <w:r w:rsidR="00F34B04">
        <w:t xml:space="preserve"> with optimized </w:t>
      </w:r>
      <w:r>
        <w:t xml:space="preserve">modulation rotation parameters. Without such </w:t>
      </w:r>
      <w:r w:rsidR="00524DDE">
        <w:t xml:space="preserve">rotation </w:t>
      </w:r>
      <w:r>
        <w:t>optimization a back-off of around 2 dB is required for single-tone transmission, at least for edge subcarriers, and an additional 0.3-3.6 dB back-off for multi-tone transmission.</w:t>
      </w:r>
    </w:p>
    <w:p w14:paraId="577D2743" w14:textId="77777777" w:rsidR="00CA53DD" w:rsidRPr="00763114" w:rsidRDefault="00CA53DD" w:rsidP="00253C39">
      <w:pPr>
        <w:pStyle w:val="Heading1"/>
      </w:pPr>
      <w:r w:rsidRPr="00763114">
        <w:t>References</w:t>
      </w:r>
    </w:p>
    <w:p w14:paraId="6B8793E2" w14:textId="7CDAC0BE" w:rsidR="007058B7" w:rsidRPr="00247D7A" w:rsidRDefault="00D039A5" w:rsidP="00AF3743">
      <w:pPr>
        <w:pStyle w:val="Reference"/>
      </w:pPr>
      <w:bookmarkStart w:id="20" w:name="_Ref430941298"/>
      <w:r w:rsidRPr="00247D7A">
        <w:t xml:space="preserve">RP-151621, “New Work Item: </w:t>
      </w:r>
      <w:proofErr w:type="spellStart"/>
      <w:r w:rsidRPr="00247D7A">
        <w:t>NarrowBand</w:t>
      </w:r>
      <w:proofErr w:type="spellEnd"/>
      <w:r w:rsidRPr="00247D7A">
        <w:t xml:space="preserve"> IOT (NB-IOT)”, source Qualcomm Incorporated, RAN#69, Sep 14</w:t>
      </w:r>
      <w:r w:rsidRPr="00247D7A">
        <w:rPr>
          <w:vertAlign w:val="superscript"/>
        </w:rPr>
        <w:t>th</w:t>
      </w:r>
      <w:r w:rsidRPr="00247D7A">
        <w:t xml:space="preserve"> to 16</w:t>
      </w:r>
      <w:r w:rsidRPr="00247D7A">
        <w:rPr>
          <w:vertAlign w:val="superscript"/>
        </w:rPr>
        <w:t>th</w:t>
      </w:r>
      <w:r w:rsidRPr="00247D7A">
        <w:t>, 2015, Phoenix, USA.</w:t>
      </w:r>
      <w:bookmarkEnd w:id="20"/>
      <w:r w:rsidRPr="00247D7A">
        <w:t xml:space="preserve"> </w:t>
      </w:r>
    </w:p>
    <w:p w14:paraId="68EFD7A8" w14:textId="16234C10" w:rsidR="008167FA" w:rsidRPr="00763114" w:rsidRDefault="008167FA" w:rsidP="008167FA">
      <w:pPr>
        <w:pStyle w:val="Reference"/>
      </w:pPr>
      <w:bookmarkStart w:id="21" w:name="_Ref434588127"/>
      <w:bookmarkStart w:id="22" w:name="_Ref439969224"/>
      <w:r w:rsidRPr="00D66BF1">
        <w:t>GP-150</w:t>
      </w:r>
      <w:r>
        <w:t>048, “</w:t>
      </w:r>
      <w:r w:rsidRPr="008B12F5">
        <w:t>Peak-to-Average Power Ratio and Power Spectral Density of Tone-Phase-Shift Keying</w:t>
      </w:r>
      <w:r>
        <w:t>”, so</w:t>
      </w:r>
      <w:r w:rsidRPr="008B12F5">
        <w:t>urce Qualcomm Incorporated, 3GPP TSG GERAN #65, 9 – 13 March 2015</w:t>
      </w:r>
      <w:bookmarkEnd w:id="21"/>
      <w:r w:rsidR="00FC4BAB" w:rsidRPr="008B12F5">
        <w:t>, Shanghai, China</w:t>
      </w:r>
      <w:bookmarkEnd w:id="22"/>
    </w:p>
    <w:p w14:paraId="67E00442" w14:textId="77777777" w:rsidR="00794CEF" w:rsidRDefault="00794CEF" w:rsidP="00794CEF">
      <w:pPr>
        <w:pStyle w:val="Reference"/>
      </w:pPr>
      <w:bookmarkStart w:id="23" w:name="_Ref439969859"/>
      <w:bookmarkStart w:id="24" w:name="_Ref434591921"/>
      <w:r>
        <w:t>R1-157276, “Evaluation of SC-FDMA UL for NB-</w:t>
      </w:r>
      <w:proofErr w:type="spellStart"/>
      <w:r>
        <w:t>IoT</w:t>
      </w:r>
      <w:proofErr w:type="spellEnd"/>
      <w:r>
        <w:t>”, Nokia Networks, 3GPP TSG RAN1 #83, Anaheim, USA, 15</w:t>
      </w:r>
      <w:r w:rsidRPr="00C7180C">
        <w:rPr>
          <w:vertAlign w:val="superscript"/>
        </w:rPr>
        <w:t>th</w:t>
      </w:r>
      <w:r>
        <w:t>-22th Nov 2015</w:t>
      </w:r>
      <w:bookmarkEnd w:id="23"/>
    </w:p>
    <w:p w14:paraId="4466788A" w14:textId="308BAD83" w:rsidR="002913BB" w:rsidRDefault="00B3787C" w:rsidP="001364CD">
      <w:pPr>
        <w:pStyle w:val="Reference"/>
      </w:pPr>
      <w:bookmarkStart w:id="25" w:name="_Ref439969919"/>
      <w:r w:rsidRPr="00B3787C">
        <w:t>R1-060385</w:t>
      </w:r>
      <w:r>
        <w:t xml:space="preserve">, </w:t>
      </w:r>
      <w:r w:rsidR="001364CD">
        <w:t>“</w:t>
      </w:r>
      <w:r w:rsidR="001364CD" w:rsidRPr="001364CD">
        <w:t>Cubic Metric in 3GPP-LTE</w:t>
      </w:r>
      <w:r w:rsidR="001364CD">
        <w:t xml:space="preserve">”, source Motorola, </w:t>
      </w:r>
      <w:r w:rsidR="001364CD" w:rsidRPr="001364CD">
        <w:t>3GPP TSG RAN WG1 #44</w:t>
      </w:r>
      <w:r w:rsidR="001364CD">
        <w:t xml:space="preserve">, </w:t>
      </w:r>
      <w:r w:rsidR="001364CD" w:rsidRPr="001364CD">
        <w:t>February 13-17, 2006</w:t>
      </w:r>
      <w:r w:rsidR="00FC4BAB">
        <w:t xml:space="preserve">, </w:t>
      </w:r>
      <w:r w:rsidR="00FC4BAB" w:rsidRPr="001364CD">
        <w:t>Denver, USA</w:t>
      </w:r>
      <w:bookmarkEnd w:id="24"/>
      <w:bookmarkEnd w:id="25"/>
    </w:p>
    <w:p w14:paraId="7126831D" w14:textId="7D479A99" w:rsidR="00173F9F" w:rsidRDefault="00173F9F" w:rsidP="00173F9F">
      <w:pPr>
        <w:pStyle w:val="Reference"/>
      </w:pPr>
      <w:bookmarkStart w:id="26" w:name="_Ref435540276"/>
      <w:r w:rsidRPr="00173F9F">
        <w:t xml:space="preserve">R1-157470, "On the impact of a realistic PA model on SC-FDMA uplink", source </w:t>
      </w:r>
      <w:proofErr w:type="spellStart"/>
      <w:r w:rsidRPr="00173F9F">
        <w:t>Neul</w:t>
      </w:r>
      <w:proofErr w:type="spellEnd"/>
      <w:r w:rsidRPr="00173F9F">
        <w:t>, Huawei, HiSilicon</w:t>
      </w:r>
      <w:r>
        <w:t>, 3GPP TSG-RAN1 #83, 15-22 Nov 2015, Anaheim, US</w:t>
      </w:r>
      <w:bookmarkEnd w:id="26"/>
    </w:p>
    <w:p w14:paraId="63FE7507" w14:textId="77777777" w:rsidR="00643090" w:rsidRPr="00763114" w:rsidRDefault="00643090" w:rsidP="003A646E">
      <w:pPr>
        <w:pStyle w:val="Reference"/>
        <w:numPr>
          <w:ilvl w:val="0"/>
          <w:numId w:val="0"/>
        </w:numPr>
        <w:ind w:left="567"/>
      </w:pPr>
    </w:p>
    <w:sectPr w:rsidR="00643090" w:rsidRPr="00763114" w:rsidSect="003B5666">
      <w:headerReference w:type="default" r:id="rId26"/>
      <w:footerReference w:type="default" r:id="rId27"/>
      <w:headerReference w:type="first" r:id="rId28"/>
      <w:footerReference w:type="first" r:id="rId2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FB87D" w14:textId="77777777" w:rsidR="00970A63" w:rsidRDefault="00970A63">
      <w:pPr>
        <w:spacing w:after="0"/>
      </w:pPr>
      <w:r>
        <w:separator/>
      </w:r>
    </w:p>
  </w:endnote>
  <w:endnote w:type="continuationSeparator" w:id="0">
    <w:p w14:paraId="6159F063" w14:textId="77777777" w:rsidR="00970A63" w:rsidRDefault="00970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1A60D3" w:rsidRDefault="001A60D3">
    <w:pPr>
      <w:pStyle w:val="Footer"/>
      <w:ind w:right="-1521"/>
    </w:pPr>
    <w:r>
      <w:rPr>
        <w:rStyle w:val="PageNumber"/>
      </w:rPr>
      <w:fldChar w:fldCharType="begin"/>
    </w:r>
    <w:r>
      <w:rPr>
        <w:rStyle w:val="PageNumber"/>
      </w:rPr>
      <w:instrText xml:space="preserve"> PAGE </w:instrText>
    </w:r>
    <w:r>
      <w:rPr>
        <w:rStyle w:val="PageNumber"/>
      </w:rPr>
      <w:fldChar w:fldCharType="separate"/>
    </w:r>
    <w:r w:rsidR="00FA153B">
      <w:rPr>
        <w:rStyle w:val="PageNumber"/>
      </w:rPr>
      <w:t>5</w:t>
    </w:r>
    <w:r>
      <w:rPr>
        <w:rStyle w:val="PageNumber"/>
      </w:rPr>
      <w:fldChar w:fldCharType="end"/>
    </w:r>
    <w:bookmarkStart w:id="2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153B">
      <w:rPr>
        <w:rStyle w:val="PageNumber"/>
      </w:rPr>
      <w:t>10</w:t>
    </w:r>
    <w:r>
      <w:rPr>
        <w:rStyle w:val="PageNumber"/>
      </w:rPr>
      <w:fldChar w:fldCharType="end"/>
    </w:r>
    <w:r>
      <w:rPr>
        <w:rStyle w:val="PageNumber"/>
      </w:rPr>
      <w:t>)</w:t>
    </w:r>
    <w:bookmarkEnd w:id="2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1A60D3" w:rsidRDefault="001A60D3">
    <w:pPr>
      <w:pStyle w:val="Footer"/>
    </w:pPr>
    <w:r>
      <w:rPr>
        <w:rStyle w:val="PageNumber"/>
      </w:rPr>
      <w:fldChar w:fldCharType="begin"/>
    </w:r>
    <w:r>
      <w:rPr>
        <w:rStyle w:val="PageNumber"/>
      </w:rPr>
      <w:instrText xml:space="preserve"> PAGE </w:instrText>
    </w:r>
    <w:r>
      <w:rPr>
        <w:rStyle w:val="PageNumber"/>
      </w:rPr>
      <w:fldChar w:fldCharType="separate"/>
    </w:r>
    <w:r w:rsidR="00FA153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153B">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5D7BC" w14:textId="77777777" w:rsidR="00970A63" w:rsidRDefault="00970A63">
      <w:pPr>
        <w:spacing w:after="0"/>
      </w:pPr>
      <w:r>
        <w:separator/>
      </w:r>
    </w:p>
  </w:footnote>
  <w:footnote w:type="continuationSeparator" w:id="0">
    <w:p w14:paraId="3D85A3B0" w14:textId="77777777" w:rsidR="00970A63" w:rsidRDefault="00970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1A60D3" w:rsidRPr="006A0FC7" w:rsidRDefault="001A60D3"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1A60D3" w:rsidRPr="00BF30DA" w:rsidRDefault="001A60D3"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86F4C78"/>
    <w:multiLevelType w:val="hybridMultilevel"/>
    <w:tmpl w:val="6D8AA060"/>
    <w:lvl w:ilvl="0" w:tplc="2F38E0DC">
      <w:start w:val="1"/>
      <w:numFmt w:val="decimal"/>
      <w:lvlText w:val="[%1]"/>
      <w:lvlJc w:val="left"/>
      <w:pPr>
        <w:tabs>
          <w:tab w:val="num" w:pos="1107"/>
        </w:tabs>
        <w:ind w:left="1107" w:hanging="567"/>
      </w:pPr>
    </w:lvl>
    <w:lvl w:ilvl="1" w:tplc="EA9ABCC6">
      <w:start w:val="1"/>
      <w:numFmt w:val="decimal"/>
      <w:lvlText w:val="[%2]"/>
      <w:lvlJc w:val="left"/>
      <w:pPr>
        <w:tabs>
          <w:tab w:val="num" w:pos="1107"/>
        </w:tabs>
        <w:ind w:left="1107" w:hanging="567"/>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0">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2"/>
  </w:num>
  <w:num w:numId="2">
    <w:abstractNumId w:val="13"/>
  </w:num>
  <w:num w:numId="3">
    <w:abstractNumId w:val="14"/>
  </w:num>
  <w:num w:numId="4">
    <w:abstractNumId w:val="1"/>
  </w:num>
  <w:num w:numId="5">
    <w:abstractNumId w:val="28"/>
  </w:num>
  <w:num w:numId="6">
    <w:abstractNumId w:val="19"/>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5"/>
  </w:num>
  <w:num w:numId="20">
    <w:abstractNumId w:val="4"/>
  </w:num>
  <w:num w:numId="21">
    <w:abstractNumId w:val="20"/>
  </w:num>
  <w:num w:numId="22">
    <w:abstractNumId w:val="3"/>
  </w:num>
  <w:num w:numId="23">
    <w:abstractNumId w:val="27"/>
  </w:num>
  <w:num w:numId="24">
    <w:abstractNumId w:val="2"/>
  </w:num>
  <w:num w:numId="25">
    <w:abstractNumId w:val="16"/>
  </w:num>
  <w:num w:numId="26">
    <w:abstractNumId w:val="18"/>
  </w:num>
  <w:num w:numId="27">
    <w:abstractNumId w:val="5"/>
  </w:num>
  <w:num w:numId="28">
    <w:abstractNumId w:val="0"/>
  </w:num>
  <w:num w:numId="29">
    <w:abstractNumId w:val="17"/>
  </w:num>
  <w:num w:numId="30">
    <w:abstractNumId w:val="26"/>
  </w:num>
  <w:num w:numId="31">
    <w:abstractNumId w:val="23"/>
  </w:num>
  <w:num w:numId="32">
    <w:abstractNumId w:val="30"/>
  </w:num>
  <w:num w:numId="33">
    <w:abstractNumId w:val="10"/>
  </w:num>
  <w:num w:numId="34">
    <w:abstractNumId w:val="21"/>
  </w:num>
  <w:num w:numId="35">
    <w:abstractNumId w:val="2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num>
  <w:num w:numId="39">
    <w:abstractNumId w:val="24"/>
  </w:num>
  <w:num w:numId="40">
    <w:abstractNumId w:val="12"/>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1021E"/>
    <w:rsid w:val="000109D5"/>
    <w:rsid w:val="00010AEE"/>
    <w:rsid w:val="00011B10"/>
    <w:rsid w:val="0001270B"/>
    <w:rsid w:val="00013440"/>
    <w:rsid w:val="0001351A"/>
    <w:rsid w:val="00013F4F"/>
    <w:rsid w:val="00013F68"/>
    <w:rsid w:val="00017366"/>
    <w:rsid w:val="0002025B"/>
    <w:rsid w:val="000237B9"/>
    <w:rsid w:val="00024997"/>
    <w:rsid w:val="0002572A"/>
    <w:rsid w:val="00025BF3"/>
    <w:rsid w:val="00027311"/>
    <w:rsid w:val="00027D60"/>
    <w:rsid w:val="00027FED"/>
    <w:rsid w:val="00031103"/>
    <w:rsid w:val="00031B1F"/>
    <w:rsid w:val="00032516"/>
    <w:rsid w:val="00034EC2"/>
    <w:rsid w:val="00035879"/>
    <w:rsid w:val="00035C5C"/>
    <w:rsid w:val="00036AAB"/>
    <w:rsid w:val="00037FA7"/>
    <w:rsid w:val="00042044"/>
    <w:rsid w:val="00042A4F"/>
    <w:rsid w:val="0004621B"/>
    <w:rsid w:val="000502F3"/>
    <w:rsid w:val="0005061C"/>
    <w:rsid w:val="00051D03"/>
    <w:rsid w:val="000530D9"/>
    <w:rsid w:val="00053412"/>
    <w:rsid w:val="0005365D"/>
    <w:rsid w:val="0005434F"/>
    <w:rsid w:val="0005445E"/>
    <w:rsid w:val="00054700"/>
    <w:rsid w:val="00055864"/>
    <w:rsid w:val="00055E6D"/>
    <w:rsid w:val="00057B28"/>
    <w:rsid w:val="00061919"/>
    <w:rsid w:val="00067182"/>
    <w:rsid w:val="0007045A"/>
    <w:rsid w:val="0007117D"/>
    <w:rsid w:val="000721FC"/>
    <w:rsid w:val="00072382"/>
    <w:rsid w:val="00083E83"/>
    <w:rsid w:val="000857F2"/>
    <w:rsid w:val="00085A70"/>
    <w:rsid w:val="00087350"/>
    <w:rsid w:val="0008796B"/>
    <w:rsid w:val="00091A7F"/>
    <w:rsid w:val="00093C23"/>
    <w:rsid w:val="00093FC2"/>
    <w:rsid w:val="000940B1"/>
    <w:rsid w:val="00096C16"/>
    <w:rsid w:val="000A134B"/>
    <w:rsid w:val="000A207F"/>
    <w:rsid w:val="000A29C6"/>
    <w:rsid w:val="000A4FF9"/>
    <w:rsid w:val="000A5848"/>
    <w:rsid w:val="000A6510"/>
    <w:rsid w:val="000B0DCA"/>
    <w:rsid w:val="000B2A8A"/>
    <w:rsid w:val="000B2C9C"/>
    <w:rsid w:val="000B31DD"/>
    <w:rsid w:val="000B3334"/>
    <w:rsid w:val="000B462B"/>
    <w:rsid w:val="000B484A"/>
    <w:rsid w:val="000B5B8E"/>
    <w:rsid w:val="000B642B"/>
    <w:rsid w:val="000C06DE"/>
    <w:rsid w:val="000C08B6"/>
    <w:rsid w:val="000C18F3"/>
    <w:rsid w:val="000C2014"/>
    <w:rsid w:val="000C2715"/>
    <w:rsid w:val="000C3C4D"/>
    <w:rsid w:val="000C6D66"/>
    <w:rsid w:val="000C73E1"/>
    <w:rsid w:val="000C7570"/>
    <w:rsid w:val="000C7F06"/>
    <w:rsid w:val="000D036A"/>
    <w:rsid w:val="000D1234"/>
    <w:rsid w:val="000D451A"/>
    <w:rsid w:val="000D4E16"/>
    <w:rsid w:val="000E114A"/>
    <w:rsid w:val="000E2D68"/>
    <w:rsid w:val="000E2DED"/>
    <w:rsid w:val="000E3586"/>
    <w:rsid w:val="000E4E27"/>
    <w:rsid w:val="000E63C3"/>
    <w:rsid w:val="000E71AB"/>
    <w:rsid w:val="000E7F68"/>
    <w:rsid w:val="000F0989"/>
    <w:rsid w:val="000F2D08"/>
    <w:rsid w:val="000F2F61"/>
    <w:rsid w:val="000F5A66"/>
    <w:rsid w:val="000F623B"/>
    <w:rsid w:val="000F6CDC"/>
    <w:rsid w:val="001008D0"/>
    <w:rsid w:val="00100F09"/>
    <w:rsid w:val="001015B9"/>
    <w:rsid w:val="00101845"/>
    <w:rsid w:val="001033FB"/>
    <w:rsid w:val="00104263"/>
    <w:rsid w:val="00104E0D"/>
    <w:rsid w:val="0010540F"/>
    <w:rsid w:val="00111F79"/>
    <w:rsid w:val="00114D8B"/>
    <w:rsid w:val="001203AA"/>
    <w:rsid w:val="00120BE2"/>
    <w:rsid w:val="00125368"/>
    <w:rsid w:val="001254C4"/>
    <w:rsid w:val="001271EE"/>
    <w:rsid w:val="001302FE"/>
    <w:rsid w:val="00130ED8"/>
    <w:rsid w:val="001311CC"/>
    <w:rsid w:val="001354B2"/>
    <w:rsid w:val="001364CD"/>
    <w:rsid w:val="00137688"/>
    <w:rsid w:val="00140C24"/>
    <w:rsid w:val="00141A9D"/>
    <w:rsid w:val="00142231"/>
    <w:rsid w:val="00142630"/>
    <w:rsid w:val="00142768"/>
    <w:rsid w:val="001430E6"/>
    <w:rsid w:val="00146951"/>
    <w:rsid w:val="00146EC4"/>
    <w:rsid w:val="00147E0D"/>
    <w:rsid w:val="00151C32"/>
    <w:rsid w:val="00152595"/>
    <w:rsid w:val="001528A8"/>
    <w:rsid w:val="001547A1"/>
    <w:rsid w:val="00154F77"/>
    <w:rsid w:val="0015589C"/>
    <w:rsid w:val="0016019B"/>
    <w:rsid w:val="00160AA0"/>
    <w:rsid w:val="00161614"/>
    <w:rsid w:val="001636B7"/>
    <w:rsid w:val="00164262"/>
    <w:rsid w:val="001650D9"/>
    <w:rsid w:val="00165C40"/>
    <w:rsid w:val="00167432"/>
    <w:rsid w:val="0017094F"/>
    <w:rsid w:val="00171EDC"/>
    <w:rsid w:val="00172588"/>
    <w:rsid w:val="001726EA"/>
    <w:rsid w:val="0017281E"/>
    <w:rsid w:val="001738F4"/>
    <w:rsid w:val="00173F9F"/>
    <w:rsid w:val="00174542"/>
    <w:rsid w:val="00174768"/>
    <w:rsid w:val="0017602F"/>
    <w:rsid w:val="00176526"/>
    <w:rsid w:val="00177929"/>
    <w:rsid w:val="00182048"/>
    <w:rsid w:val="0018252D"/>
    <w:rsid w:val="0018259F"/>
    <w:rsid w:val="00182960"/>
    <w:rsid w:val="00184BE0"/>
    <w:rsid w:val="001852C0"/>
    <w:rsid w:val="00185946"/>
    <w:rsid w:val="0018745C"/>
    <w:rsid w:val="001876B7"/>
    <w:rsid w:val="00190C7B"/>
    <w:rsid w:val="00191458"/>
    <w:rsid w:val="00191B11"/>
    <w:rsid w:val="00194A90"/>
    <w:rsid w:val="001A0E97"/>
    <w:rsid w:val="001A3ADC"/>
    <w:rsid w:val="001A60D3"/>
    <w:rsid w:val="001A7A2A"/>
    <w:rsid w:val="001B05B8"/>
    <w:rsid w:val="001B3005"/>
    <w:rsid w:val="001B4BA9"/>
    <w:rsid w:val="001B5230"/>
    <w:rsid w:val="001B5297"/>
    <w:rsid w:val="001B578B"/>
    <w:rsid w:val="001B58B6"/>
    <w:rsid w:val="001C128B"/>
    <w:rsid w:val="001C1B06"/>
    <w:rsid w:val="001C5A1A"/>
    <w:rsid w:val="001C6000"/>
    <w:rsid w:val="001C7E7D"/>
    <w:rsid w:val="001D06AC"/>
    <w:rsid w:val="001D07A5"/>
    <w:rsid w:val="001D6BC7"/>
    <w:rsid w:val="001E0C72"/>
    <w:rsid w:val="001E1C9C"/>
    <w:rsid w:val="001E213E"/>
    <w:rsid w:val="001E272E"/>
    <w:rsid w:val="001E2E2B"/>
    <w:rsid w:val="001E582A"/>
    <w:rsid w:val="001E7AF7"/>
    <w:rsid w:val="001F0CE9"/>
    <w:rsid w:val="001F2075"/>
    <w:rsid w:val="001F3714"/>
    <w:rsid w:val="001F39B2"/>
    <w:rsid w:val="001F510D"/>
    <w:rsid w:val="001F6E69"/>
    <w:rsid w:val="002001B3"/>
    <w:rsid w:val="00201D52"/>
    <w:rsid w:val="0020370B"/>
    <w:rsid w:val="00206BFE"/>
    <w:rsid w:val="002147FC"/>
    <w:rsid w:val="0021523D"/>
    <w:rsid w:val="00220E5C"/>
    <w:rsid w:val="00222479"/>
    <w:rsid w:val="00223149"/>
    <w:rsid w:val="00224F96"/>
    <w:rsid w:val="00225023"/>
    <w:rsid w:val="00225036"/>
    <w:rsid w:val="002277F6"/>
    <w:rsid w:val="002312B8"/>
    <w:rsid w:val="00231CE4"/>
    <w:rsid w:val="00232CFF"/>
    <w:rsid w:val="002351BF"/>
    <w:rsid w:val="00235772"/>
    <w:rsid w:val="00235E4A"/>
    <w:rsid w:val="00236C13"/>
    <w:rsid w:val="0023778C"/>
    <w:rsid w:val="00237F4E"/>
    <w:rsid w:val="00247898"/>
    <w:rsid w:val="00247D7A"/>
    <w:rsid w:val="002533A6"/>
    <w:rsid w:val="00253C39"/>
    <w:rsid w:val="00255DB5"/>
    <w:rsid w:val="00263123"/>
    <w:rsid w:val="00263976"/>
    <w:rsid w:val="00264921"/>
    <w:rsid w:val="00265439"/>
    <w:rsid w:val="00267AC3"/>
    <w:rsid w:val="00271404"/>
    <w:rsid w:val="0027285A"/>
    <w:rsid w:val="002729A2"/>
    <w:rsid w:val="002737C2"/>
    <w:rsid w:val="00274DAE"/>
    <w:rsid w:val="0027635D"/>
    <w:rsid w:val="00283780"/>
    <w:rsid w:val="00285772"/>
    <w:rsid w:val="00287364"/>
    <w:rsid w:val="00287D33"/>
    <w:rsid w:val="002913BB"/>
    <w:rsid w:val="00291AA4"/>
    <w:rsid w:val="00291F1D"/>
    <w:rsid w:val="00292A88"/>
    <w:rsid w:val="002951FC"/>
    <w:rsid w:val="002A1EC4"/>
    <w:rsid w:val="002A2963"/>
    <w:rsid w:val="002A5DC6"/>
    <w:rsid w:val="002A6432"/>
    <w:rsid w:val="002B07C7"/>
    <w:rsid w:val="002B11BE"/>
    <w:rsid w:val="002B368A"/>
    <w:rsid w:val="002B4986"/>
    <w:rsid w:val="002B5026"/>
    <w:rsid w:val="002B6744"/>
    <w:rsid w:val="002C1AE5"/>
    <w:rsid w:val="002C3811"/>
    <w:rsid w:val="002C39D5"/>
    <w:rsid w:val="002C4276"/>
    <w:rsid w:val="002C547A"/>
    <w:rsid w:val="002C576D"/>
    <w:rsid w:val="002C6DB8"/>
    <w:rsid w:val="002D14F3"/>
    <w:rsid w:val="002D3252"/>
    <w:rsid w:val="002D43CF"/>
    <w:rsid w:val="002D4792"/>
    <w:rsid w:val="002D4EAD"/>
    <w:rsid w:val="002D5B4C"/>
    <w:rsid w:val="002D6C26"/>
    <w:rsid w:val="002E499D"/>
    <w:rsid w:val="002E4B80"/>
    <w:rsid w:val="002F3EBA"/>
    <w:rsid w:val="002F3FAE"/>
    <w:rsid w:val="002F6BC2"/>
    <w:rsid w:val="002F7983"/>
    <w:rsid w:val="003013DF"/>
    <w:rsid w:val="00301B2F"/>
    <w:rsid w:val="003025E0"/>
    <w:rsid w:val="00303393"/>
    <w:rsid w:val="0030776D"/>
    <w:rsid w:val="00312CFF"/>
    <w:rsid w:val="003140E8"/>
    <w:rsid w:val="00314346"/>
    <w:rsid w:val="00316BC5"/>
    <w:rsid w:val="00320D05"/>
    <w:rsid w:val="00322939"/>
    <w:rsid w:val="00322C8D"/>
    <w:rsid w:val="00323F7A"/>
    <w:rsid w:val="00324758"/>
    <w:rsid w:val="003252D2"/>
    <w:rsid w:val="0032590A"/>
    <w:rsid w:val="0032701A"/>
    <w:rsid w:val="00327656"/>
    <w:rsid w:val="003305C3"/>
    <w:rsid w:val="00332C78"/>
    <w:rsid w:val="003331F6"/>
    <w:rsid w:val="00335026"/>
    <w:rsid w:val="00335991"/>
    <w:rsid w:val="003362A9"/>
    <w:rsid w:val="003379B0"/>
    <w:rsid w:val="00341C71"/>
    <w:rsid w:val="00347F43"/>
    <w:rsid w:val="003526DC"/>
    <w:rsid w:val="0035309F"/>
    <w:rsid w:val="00353DCF"/>
    <w:rsid w:val="00355DC7"/>
    <w:rsid w:val="00356DAE"/>
    <w:rsid w:val="003578EB"/>
    <w:rsid w:val="00357C52"/>
    <w:rsid w:val="0036159C"/>
    <w:rsid w:val="003625B9"/>
    <w:rsid w:val="00362B1B"/>
    <w:rsid w:val="00363969"/>
    <w:rsid w:val="00363C62"/>
    <w:rsid w:val="00364CAE"/>
    <w:rsid w:val="003650E4"/>
    <w:rsid w:val="00371E8A"/>
    <w:rsid w:val="00371EAE"/>
    <w:rsid w:val="0037332C"/>
    <w:rsid w:val="003773EE"/>
    <w:rsid w:val="0038104D"/>
    <w:rsid w:val="00383CE6"/>
    <w:rsid w:val="0038496E"/>
    <w:rsid w:val="00384D96"/>
    <w:rsid w:val="00390692"/>
    <w:rsid w:val="0039083F"/>
    <w:rsid w:val="00390ADB"/>
    <w:rsid w:val="003A0C22"/>
    <w:rsid w:val="003A2734"/>
    <w:rsid w:val="003A646E"/>
    <w:rsid w:val="003A6896"/>
    <w:rsid w:val="003B2CDC"/>
    <w:rsid w:val="003B2F31"/>
    <w:rsid w:val="003B5666"/>
    <w:rsid w:val="003B7F68"/>
    <w:rsid w:val="003C6519"/>
    <w:rsid w:val="003C72EE"/>
    <w:rsid w:val="003C76E2"/>
    <w:rsid w:val="003D15A1"/>
    <w:rsid w:val="003D1C2A"/>
    <w:rsid w:val="003D273D"/>
    <w:rsid w:val="003D3EEA"/>
    <w:rsid w:val="003D5712"/>
    <w:rsid w:val="003E2B02"/>
    <w:rsid w:val="003E3C3F"/>
    <w:rsid w:val="003E54AE"/>
    <w:rsid w:val="003E6309"/>
    <w:rsid w:val="003E70DE"/>
    <w:rsid w:val="003E7A09"/>
    <w:rsid w:val="003F04D2"/>
    <w:rsid w:val="003F084D"/>
    <w:rsid w:val="003F1316"/>
    <w:rsid w:val="003F1E4A"/>
    <w:rsid w:val="003F20EB"/>
    <w:rsid w:val="003F2D08"/>
    <w:rsid w:val="003F2DD5"/>
    <w:rsid w:val="003F411D"/>
    <w:rsid w:val="003F430C"/>
    <w:rsid w:val="003F614C"/>
    <w:rsid w:val="003F6C3A"/>
    <w:rsid w:val="00401132"/>
    <w:rsid w:val="00401315"/>
    <w:rsid w:val="0040291E"/>
    <w:rsid w:val="00405BC1"/>
    <w:rsid w:val="00405F52"/>
    <w:rsid w:val="004077BE"/>
    <w:rsid w:val="00411778"/>
    <w:rsid w:val="0041371B"/>
    <w:rsid w:val="00414004"/>
    <w:rsid w:val="00414D8B"/>
    <w:rsid w:val="00414F7A"/>
    <w:rsid w:val="00415643"/>
    <w:rsid w:val="0041658D"/>
    <w:rsid w:val="00420701"/>
    <w:rsid w:val="00420745"/>
    <w:rsid w:val="0042184C"/>
    <w:rsid w:val="004223C0"/>
    <w:rsid w:val="00425B94"/>
    <w:rsid w:val="004263B2"/>
    <w:rsid w:val="004264B6"/>
    <w:rsid w:val="0042683A"/>
    <w:rsid w:val="00427DC8"/>
    <w:rsid w:val="004373A6"/>
    <w:rsid w:val="004375FE"/>
    <w:rsid w:val="00437704"/>
    <w:rsid w:val="00440089"/>
    <w:rsid w:val="00442263"/>
    <w:rsid w:val="0044327E"/>
    <w:rsid w:val="00443BBF"/>
    <w:rsid w:val="00447F5B"/>
    <w:rsid w:val="00456027"/>
    <w:rsid w:val="00456CBD"/>
    <w:rsid w:val="004576AA"/>
    <w:rsid w:val="00457C55"/>
    <w:rsid w:val="00461F41"/>
    <w:rsid w:val="004626F7"/>
    <w:rsid w:val="00462753"/>
    <w:rsid w:val="00463595"/>
    <w:rsid w:val="0046394C"/>
    <w:rsid w:val="00464786"/>
    <w:rsid w:val="00472397"/>
    <w:rsid w:val="0047268E"/>
    <w:rsid w:val="004743C0"/>
    <w:rsid w:val="00475161"/>
    <w:rsid w:val="00476D85"/>
    <w:rsid w:val="004779A9"/>
    <w:rsid w:val="00485B4C"/>
    <w:rsid w:val="00486F40"/>
    <w:rsid w:val="00497C7B"/>
    <w:rsid w:val="004A0B27"/>
    <w:rsid w:val="004A0C80"/>
    <w:rsid w:val="004A0D5B"/>
    <w:rsid w:val="004A2D23"/>
    <w:rsid w:val="004A7311"/>
    <w:rsid w:val="004A74BA"/>
    <w:rsid w:val="004A76D3"/>
    <w:rsid w:val="004B067D"/>
    <w:rsid w:val="004B446B"/>
    <w:rsid w:val="004B4AC8"/>
    <w:rsid w:val="004B64E3"/>
    <w:rsid w:val="004B7C34"/>
    <w:rsid w:val="004C1326"/>
    <w:rsid w:val="004C1417"/>
    <w:rsid w:val="004C18ED"/>
    <w:rsid w:val="004C4BDC"/>
    <w:rsid w:val="004C65AB"/>
    <w:rsid w:val="004D03DE"/>
    <w:rsid w:val="004D0C76"/>
    <w:rsid w:val="004D108E"/>
    <w:rsid w:val="004D17D2"/>
    <w:rsid w:val="004D7226"/>
    <w:rsid w:val="004D7601"/>
    <w:rsid w:val="004E3DFE"/>
    <w:rsid w:val="004F1D10"/>
    <w:rsid w:val="004F3C24"/>
    <w:rsid w:val="004F45CC"/>
    <w:rsid w:val="004F4C71"/>
    <w:rsid w:val="004F595D"/>
    <w:rsid w:val="004F756F"/>
    <w:rsid w:val="005001A3"/>
    <w:rsid w:val="005036DA"/>
    <w:rsid w:val="00503920"/>
    <w:rsid w:val="005052C9"/>
    <w:rsid w:val="005057F6"/>
    <w:rsid w:val="00506961"/>
    <w:rsid w:val="00506E92"/>
    <w:rsid w:val="00510A52"/>
    <w:rsid w:val="0051496C"/>
    <w:rsid w:val="00514B79"/>
    <w:rsid w:val="00516EB5"/>
    <w:rsid w:val="005179D8"/>
    <w:rsid w:val="00520546"/>
    <w:rsid w:val="00520743"/>
    <w:rsid w:val="00521C79"/>
    <w:rsid w:val="00524DDE"/>
    <w:rsid w:val="00525356"/>
    <w:rsid w:val="005256AF"/>
    <w:rsid w:val="00526E67"/>
    <w:rsid w:val="00530CE6"/>
    <w:rsid w:val="00531E00"/>
    <w:rsid w:val="00532C41"/>
    <w:rsid w:val="00533201"/>
    <w:rsid w:val="00533BC8"/>
    <w:rsid w:val="0053576B"/>
    <w:rsid w:val="00541C4C"/>
    <w:rsid w:val="00543F98"/>
    <w:rsid w:val="00546498"/>
    <w:rsid w:val="00551F8F"/>
    <w:rsid w:val="0055353E"/>
    <w:rsid w:val="00553872"/>
    <w:rsid w:val="0055496A"/>
    <w:rsid w:val="005570B3"/>
    <w:rsid w:val="00557491"/>
    <w:rsid w:val="005579F6"/>
    <w:rsid w:val="0056106B"/>
    <w:rsid w:val="005708A8"/>
    <w:rsid w:val="005753F0"/>
    <w:rsid w:val="00581B12"/>
    <w:rsid w:val="00582B5F"/>
    <w:rsid w:val="00582C92"/>
    <w:rsid w:val="005849A7"/>
    <w:rsid w:val="00584C37"/>
    <w:rsid w:val="00585266"/>
    <w:rsid w:val="00585273"/>
    <w:rsid w:val="00586A0F"/>
    <w:rsid w:val="00591229"/>
    <w:rsid w:val="005922F7"/>
    <w:rsid w:val="00595EA5"/>
    <w:rsid w:val="005969F9"/>
    <w:rsid w:val="00596E2F"/>
    <w:rsid w:val="00596F14"/>
    <w:rsid w:val="00597F88"/>
    <w:rsid w:val="005A0A6F"/>
    <w:rsid w:val="005A16A3"/>
    <w:rsid w:val="005A4EAA"/>
    <w:rsid w:val="005A5FB4"/>
    <w:rsid w:val="005A6E8F"/>
    <w:rsid w:val="005A7BD4"/>
    <w:rsid w:val="005B0C14"/>
    <w:rsid w:val="005B14FF"/>
    <w:rsid w:val="005B1757"/>
    <w:rsid w:val="005B1CD7"/>
    <w:rsid w:val="005B1E18"/>
    <w:rsid w:val="005B2DC1"/>
    <w:rsid w:val="005B3ECD"/>
    <w:rsid w:val="005B4BF7"/>
    <w:rsid w:val="005B742F"/>
    <w:rsid w:val="005C0CAE"/>
    <w:rsid w:val="005C2371"/>
    <w:rsid w:val="005C4668"/>
    <w:rsid w:val="005D0472"/>
    <w:rsid w:val="005D0F52"/>
    <w:rsid w:val="005D1708"/>
    <w:rsid w:val="005D1FCD"/>
    <w:rsid w:val="005D2708"/>
    <w:rsid w:val="005D4C96"/>
    <w:rsid w:val="005D4CAA"/>
    <w:rsid w:val="005D61B2"/>
    <w:rsid w:val="005D6E62"/>
    <w:rsid w:val="005D7A04"/>
    <w:rsid w:val="005D7D54"/>
    <w:rsid w:val="005E29AA"/>
    <w:rsid w:val="005E3300"/>
    <w:rsid w:val="005E35B0"/>
    <w:rsid w:val="005E4A29"/>
    <w:rsid w:val="005E4EDF"/>
    <w:rsid w:val="005E5108"/>
    <w:rsid w:val="005E6F1D"/>
    <w:rsid w:val="005F155B"/>
    <w:rsid w:val="005F179B"/>
    <w:rsid w:val="005F2D98"/>
    <w:rsid w:val="005F603E"/>
    <w:rsid w:val="0060058D"/>
    <w:rsid w:val="00600C75"/>
    <w:rsid w:val="00600FE0"/>
    <w:rsid w:val="00601AE7"/>
    <w:rsid w:val="00602690"/>
    <w:rsid w:val="00602F6E"/>
    <w:rsid w:val="0060550A"/>
    <w:rsid w:val="0060709F"/>
    <w:rsid w:val="00613D7E"/>
    <w:rsid w:val="0061407C"/>
    <w:rsid w:val="00614D67"/>
    <w:rsid w:val="00615AE4"/>
    <w:rsid w:val="006170D2"/>
    <w:rsid w:val="0062197D"/>
    <w:rsid w:val="00621A6E"/>
    <w:rsid w:val="00622075"/>
    <w:rsid w:val="00622812"/>
    <w:rsid w:val="00623176"/>
    <w:rsid w:val="006231CB"/>
    <w:rsid w:val="0062374F"/>
    <w:rsid w:val="00625078"/>
    <w:rsid w:val="0062509D"/>
    <w:rsid w:val="0062533B"/>
    <w:rsid w:val="00625EF2"/>
    <w:rsid w:val="006265CF"/>
    <w:rsid w:val="00631256"/>
    <w:rsid w:val="00631D66"/>
    <w:rsid w:val="00631F2F"/>
    <w:rsid w:val="006326F1"/>
    <w:rsid w:val="006327FA"/>
    <w:rsid w:val="00633940"/>
    <w:rsid w:val="0063438C"/>
    <w:rsid w:val="00637CDC"/>
    <w:rsid w:val="00640856"/>
    <w:rsid w:val="006422C3"/>
    <w:rsid w:val="00643020"/>
    <w:rsid w:val="00643090"/>
    <w:rsid w:val="006441D5"/>
    <w:rsid w:val="00644EF0"/>
    <w:rsid w:val="00645F42"/>
    <w:rsid w:val="00647610"/>
    <w:rsid w:val="0065208B"/>
    <w:rsid w:val="00652482"/>
    <w:rsid w:val="006564F5"/>
    <w:rsid w:val="006572DB"/>
    <w:rsid w:val="00657B8A"/>
    <w:rsid w:val="00662A0C"/>
    <w:rsid w:val="00662EF1"/>
    <w:rsid w:val="006644C6"/>
    <w:rsid w:val="00665616"/>
    <w:rsid w:val="006668A2"/>
    <w:rsid w:val="006707C6"/>
    <w:rsid w:val="00672939"/>
    <w:rsid w:val="00674076"/>
    <w:rsid w:val="00674442"/>
    <w:rsid w:val="00674ACF"/>
    <w:rsid w:val="0067551D"/>
    <w:rsid w:val="006755D3"/>
    <w:rsid w:val="0067637D"/>
    <w:rsid w:val="00683F57"/>
    <w:rsid w:val="00685499"/>
    <w:rsid w:val="006863BF"/>
    <w:rsid w:val="006879C9"/>
    <w:rsid w:val="00687B18"/>
    <w:rsid w:val="0069139A"/>
    <w:rsid w:val="00693300"/>
    <w:rsid w:val="00696317"/>
    <w:rsid w:val="006A0D1F"/>
    <w:rsid w:val="006A0FC7"/>
    <w:rsid w:val="006A1CDE"/>
    <w:rsid w:val="006A1CF1"/>
    <w:rsid w:val="006A1F5B"/>
    <w:rsid w:val="006A437D"/>
    <w:rsid w:val="006A72D1"/>
    <w:rsid w:val="006B2525"/>
    <w:rsid w:val="006B520D"/>
    <w:rsid w:val="006B5B75"/>
    <w:rsid w:val="006B6F0C"/>
    <w:rsid w:val="006C0829"/>
    <w:rsid w:val="006C2208"/>
    <w:rsid w:val="006C5DC3"/>
    <w:rsid w:val="006D2304"/>
    <w:rsid w:val="006D2A6D"/>
    <w:rsid w:val="006D2CBF"/>
    <w:rsid w:val="006D6046"/>
    <w:rsid w:val="006D620B"/>
    <w:rsid w:val="006D6503"/>
    <w:rsid w:val="006D76CD"/>
    <w:rsid w:val="006E1967"/>
    <w:rsid w:val="006E321C"/>
    <w:rsid w:val="006E4216"/>
    <w:rsid w:val="006E6C70"/>
    <w:rsid w:val="006F1217"/>
    <w:rsid w:val="006F1C29"/>
    <w:rsid w:val="006F3289"/>
    <w:rsid w:val="006F384E"/>
    <w:rsid w:val="006F4E09"/>
    <w:rsid w:val="006F4F4E"/>
    <w:rsid w:val="006F6B2B"/>
    <w:rsid w:val="007021B6"/>
    <w:rsid w:val="00702769"/>
    <w:rsid w:val="007042AA"/>
    <w:rsid w:val="007058B7"/>
    <w:rsid w:val="00706DFC"/>
    <w:rsid w:val="00707E15"/>
    <w:rsid w:val="007116FE"/>
    <w:rsid w:val="00712912"/>
    <w:rsid w:val="007129CE"/>
    <w:rsid w:val="00713109"/>
    <w:rsid w:val="00713C99"/>
    <w:rsid w:val="00714482"/>
    <w:rsid w:val="00715EF6"/>
    <w:rsid w:val="00715FF5"/>
    <w:rsid w:val="0071601E"/>
    <w:rsid w:val="00721B29"/>
    <w:rsid w:val="00721E7C"/>
    <w:rsid w:val="00725EF5"/>
    <w:rsid w:val="00726BE5"/>
    <w:rsid w:val="00736756"/>
    <w:rsid w:val="00736CC6"/>
    <w:rsid w:val="00736D17"/>
    <w:rsid w:val="00741A88"/>
    <w:rsid w:val="00743188"/>
    <w:rsid w:val="00744E0C"/>
    <w:rsid w:val="00744F6F"/>
    <w:rsid w:val="007452AE"/>
    <w:rsid w:val="0074649E"/>
    <w:rsid w:val="00747349"/>
    <w:rsid w:val="007534BD"/>
    <w:rsid w:val="00755030"/>
    <w:rsid w:val="00755678"/>
    <w:rsid w:val="0075613C"/>
    <w:rsid w:val="007562D0"/>
    <w:rsid w:val="00756FA5"/>
    <w:rsid w:val="00757BB4"/>
    <w:rsid w:val="007616E8"/>
    <w:rsid w:val="00761706"/>
    <w:rsid w:val="007626D3"/>
    <w:rsid w:val="00762E67"/>
    <w:rsid w:val="00763114"/>
    <w:rsid w:val="00766775"/>
    <w:rsid w:val="00767578"/>
    <w:rsid w:val="00773B0A"/>
    <w:rsid w:val="00774294"/>
    <w:rsid w:val="00775B33"/>
    <w:rsid w:val="00780CB4"/>
    <w:rsid w:val="007844BE"/>
    <w:rsid w:val="00786E71"/>
    <w:rsid w:val="00787AA7"/>
    <w:rsid w:val="00792F8A"/>
    <w:rsid w:val="00794512"/>
    <w:rsid w:val="00794A0D"/>
    <w:rsid w:val="00794A44"/>
    <w:rsid w:val="00794CEF"/>
    <w:rsid w:val="00794DF0"/>
    <w:rsid w:val="007A2B08"/>
    <w:rsid w:val="007A3826"/>
    <w:rsid w:val="007A4758"/>
    <w:rsid w:val="007A6714"/>
    <w:rsid w:val="007A6FDA"/>
    <w:rsid w:val="007B025C"/>
    <w:rsid w:val="007B038B"/>
    <w:rsid w:val="007B079D"/>
    <w:rsid w:val="007B557C"/>
    <w:rsid w:val="007B7D73"/>
    <w:rsid w:val="007C0474"/>
    <w:rsid w:val="007C0818"/>
    <w:rsid w:val="007C14E9"/>
    <w:rsid w:val="007C1DA9"/>
    <w:rsid w:val="007C4D1A"/>
    <w:rsid w:val="007C71F3"/>
    <w:rsid w:val="007D3441"/>
    <w:rsid w:val="007D549A"/>
    <w:rsid w:val="007D649A"/>
    <w:rsid w:val="007D7C3E"/>
    <w:rsid w:val="007E027B"/>
    <w:rsid w:val="007E0A4B"/>
    <w:rsid w:val="007E0E28"/>
    <w:rsid w:val="007E174F"/>
    <w:rsid w:val="007E1816"/>
    <w:rsid w:val="007E18CE"/>
    <w:rsid w:val="007E1AAB"/>
    <w:rsid w:val="007E2208"/>
    <w:rsid w:val="007E2647"/>
    <w:rsid w:val="007E4172"/>
    <w:rsid w:val="007E7D3F"/>
    <w:rsid w:val="007F105D"/>
    <w:rsid w:val="007F1C84"/>
    <w:rsid w:val="007F36C8"/>
    <w:rsid w:val="007F3A50"/>
    <w:rsid w:val="007F4A45"/>
    <w:rsid w:val="007F4E66"/>
    <w:rsid w:val="007F63DD"/>
    <w:rsid w:val="007F69CF"/>
    <w:rsid w:val="007F7A85"/>
    <w:rsid w:val="00800105"/>
    <w:rsid w:val="00800816"/>
    <w:rsid w:val="00802872"/>
    <w:rsid w:val="00803D62"/>
    <w:rsid w:val="008100A9"/>
    <w:rsid w:val="00811984"/>
    <w:rsid w:val="008125A7"/>
    <w:rsid w:val="00813688"/>
    <w:rsid w:val="00813C8F"/>
    <w:rsid w:val="008142FD"/>
    <w:rsid w:val="008164A1"/>
    <w:rsid w:val="008167FA"/>
    <w:rsid w:val="00817219"/>
    <w:rsid w:val="00817A23"/>
    <w:rsid w:val="00822DA4"/>
    <w:rsid w:val="0082358A"/>
    <w:rsid w:val="00824FAD"/>
    <w:rsid w:val="0082509B"/>
    <w:rsid w:val="00831DF8"/>
    <w:rsid w:val="00832F1E"/>
    <w:rsid w:val="0083685F"/>
    <w:rsid w:val="00837339"/>
    <w:rsid w:val="0083744D"/>
    <w:rsid w:val="00847AA7"/>
    <w:rsid w:val="008517E1"/>
    <w:rsid w:val="008523A6"/>
    <w:rsid w:val="00862056"/>
    <w:rsid w:val="008647B5"/>
    <w:rsid w:val="00864CBC"/>
    <w:rsid w:val="0087211E"/>
    <w:rsid w:val="008744FA"/>
    <w:rsid w:val="00874B2A"/>
    <w:rsid w:val="00877343"/>
    <w:rsid w:val="00877355"/>
    <w:rsid w:val="00877C7C"/>
    <w:rsid w:val="00882E41"/>
    <w:rsid w:val="00890DA4"/>
    <w:rsid w:val="0089255C"/>
    <w:rsid w:val="00892F8A"/>
    <w:rsid w:val="0089426E"/>
    <w:rsid w:val="00894280"/>
    <w:rsid w:val="008948D4"/>
    <w:rsid w:val="00896570"/>
    <w:rsid w:val="00897546"/>
    <w:rsid w:val="008A002B"/>
    <w:rsid w:val="008A021B"/>
    <w:rsid w:val="008A1FB3"/>
    <w:rsid w:val="008A255F"/>
    <w:rsid w:val="008A2B76"/>
    <w:rsid w:val="008A42AD"/>
    <w:rsid w:val="008A52D3"/>
    <w:rsid w:val="008A54D6"/>
    <w:rsid w:val="008A788A"/>
    <w:rsid w:val="008B12F5"/>
    <w:rsid w:val="008B1725"/>
    <w:rsid w:val="008B2F7C"/>
    <w:rsid w:val="008B3CB0"/>
    <w:rsid w:val="008B51C1"/>
    <w:rsid w:val="008B79A5"/>
    <w:rsid w:val="008C03B4"/>
    <w:rsid w:val="008C055E"/>
    <w:rsid w:val="008C1BF6"/>
    <w:rsid w:val="008C3D7F"/>
    <w:rsid w:val="008C4765"/>
    <w:rsid w:val="008C528B"/>
    <w:rsid w:val="008D32F9"/>
    <w:rsid w:val="008D586A"/>
    <w:rsid w:val="008D6691"/>
    <w:rsid w:val="008D6803"/>
    <w:rsid w:val="008D77EC"/>
    <w:rsid w:val="008D77F8"/>
    <w:rsid w:val="008E06E0"/>
    <w:rsid w:val="008E10A0"/>
    <w:rsid w:val="008E3D20"/>
    <w:rsid w:val="008E45C0"/>
    <w:rsid w:val="008E5D5E"/>
    <w:rsid w:val="008E78EA"/>
    <w:rsid w:val="008E7E06"/>
    <w:rsid w:val="008F0C24"/>
    <w:rsid w:val="008F0DB6"/>
    <w:rsid w:val="008F2129"/>
    <w:rsid w:val="008F2281"/>
    <w:rsid w:val="008F5D9E"/>
    <w:rsid w:val="00900D2C"/>
    <w:rsid w:val="009030AC"/>
    <w:rsid w:val="00904286"/>
    <w:rsid w:val="009059FB"/>
    <w:rsid w:val="00910D6F"/>
    <w:rsid w:val="009113D7"/>
    <w:rsid w:val="00912103"/>
    <w:rsid w:val="00912655"/>
    <w:rsid w:val="00916CDA"/>
    <w:rsid w:val="00917064"/>
    <w:rsid w:val="0092098B"/>
    <w:rsid w:val="00920C7B"/>
    <w:rsid w:val="00922FBB"/>
    <w:rsid w:val="009264C0"/>
    <w:rsid w:val="00926614"/>
    <w:rsid w:val="0092724E"/>
    <w:rsid w:val="00927662"/>
    <w:rsid w:val="00931A3B"/>
    <w:rsid w:val="0093236F"/>
    <w:rsid w:val="00932BC5"/>
    <w:rsid w:val="00932F06"/>
    <w:rsid w:val="00933503"/>
    <w:rsid w:val="009361F9"/>
    <w:rsid w:val="00936660"/>
    <w:rsid w:val="00937BF1"/>
    <w:rsid w:val="00937F0E"/>
    <w:rsid w:val="009423B3"/>
    <w:rsid w:val="00942712"/>
    <w:rsid w:val="00943802"/>
    <w:rsid w:val="00943C09"/>
    <w:rsid w:val="00951444"/>
    <w:rsid w:val="00956762"/>
    <w:rsid w:val="009601EB"/>
    <w:rsid w:val="00964B1D"/>
    <w:rsid w:val="00970A63"/>
    <w:rsid w:val="009726F6"/>
    <w:rsid w:val="009734A6"/>
    <w:rsid w:val="00974C70"/>
    <w:rsid w:val="00975AD6"/>
    <w:rsid w:val="00976146"/>
    <w:rsid w:val="00976970"/>
    <w:rsid w:val="00976D4F"/>
    <w:rsid w:val="0098034C"/>
    <w:rsid w:val="00982FCD"/>
    <w:rsid w:val="0098630E"/>
    <w:rsid w:val="00987BC7"/>
    <w:rsid w:val="009902C5"/>
    <w:rsid w:val="009927B8"/>
    <w:rsid w:val="009977AB"/>
    <w:rsid w:val="009A06C4"/>
    <w:rsid w:val="009A353A"/>
    <w:rsid w:val="009A60EB"/>
    <w:rsid w:val="009A7A73"/>
    <w:rsid w:val="009B3CA7"/>
    <w:rsid w:val="009B5FBE"/>
    <w:rsid w:val="009B72B5"/>
    <w:rsid w:val="009C259F"/>
    <w:rsid w:val="009C32E6"/>
    <w:rsid w:val="009C423A"/>
    <w:rsid w:val="009C4EC3"/>
    <w:rsid w:val="009C5EFA"/>
    <w:rsid w:val="009C6D7D"/>
    <w:rsid w:val="009C7248"/>
    <w:rsid w:val="009D37CC"/>
    <w:rsid w:val="009D7D8D"/>
    <w:rsid w:val="009E008D"/>
    <w:rsid w:val="009E04DD"/>
    <w:rsid w:val="009E30ED"/>
    <w:rsid w:val="009E3ACB"/>
    <w:rsid w:val="009E51CF"/>
    <w:rsid w:val="009E580E"/>
    <w:rsid w:val="009E658A"/>
    <w:rsid w:val="009E6A43"/>
    <w:rsid w:val="009E7829"/>
    <w:rsid w:val="009E7866"/>
    <w:rsid w:val="009F05D0"/>
    <w:rsid w:val="009F1ABF"/>
    <w:rsid w:val="009F5DC6"/>
    <w:rsid w:val="009F7709"/>
    <w:rsid w:val="00A00C54"/>
    <w:rsid w:val="00A0258F"/>
    <w:rsid w:val="00A03706"/>
    <w:rsid w:val="00A03E08"/>
    <w:rsid w:val="00A06824"/>
    <w:rsid w:val="00A10B0F"/>
    <w:rsid w:val="00A1176D"/>
    <w:rsid w:val="00A117BE"/>
    <w:rsid w:val="00A1240C"/>
    <w:rsid w:val="00A13085"/>
    <w:rsid w:val="00A15670"/>
    <w:rsid w:val="00A166A3"/>
    <w:rsid w:val="00A22BF7"/>
    <w:rsid w:val="00A22C6A"/>
    <w:rsid w:val="00A22CC0"/>
    <w:rsid w:val="00A232C1"/>
    <w:rsid w:val="00A254D8"/>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1E"/>
    <w:rsid w:val="00A505FF"/>
    <w:rsid w:val="00A51EB7"/>
    <w:rsid w:val="00A543F4"/>
    <w:rsid w:val="00A5544B"/>
    <w:rsid w:val="00A579F8"/>
    <w:rsid w:val="00A61193"/>
    <w:rsid w:val="00A62C43"/>
    <w:rsid w:val="00A632D9"/>
    <w:rsid w:val="00A675B4"/>
    <w:rsid w:val="00A67E15"/>
    <w:rsid w:val="00A70C5E"/>
    <w:rsid w:val="00A7225A"/>
    <w:rsid w:val="00A870E4"/>
    <w:rsid w:val="00A87787"/>
    <w:rsid w:val="00A90431"/>
    <w:rsid w:val="00A91028"/>
    <w:rsid w:val="00A91101"/>
    <w:rsid w:val="00A91276"/>
    <w:rsid w:val="00A92C58"/>
    <w:rsid w:val="00A95347"/>
    <w:rsid w:val="00A956EB"/>
    <w:rsid w:val="00AA0970"/>
    <w:rsid w:val="00AA0D55"/>
    <w:rsid w:val="00AA455F"/>
    <w:rsid w:val="00AA6809"/>
    <w:rsid w:val="00AA73A9"/>
    <w:rsid w:val="00AA78DB"/>
    <w:rsid w:val="00AA7E25"/>
    <w:rsid w:val="00AB01D5"/>
    <w:rsid w:val="00AB07FF"/>
    <w:rsid w:val="00AB3514"/>
    <w:rsid w:val="00AB3D2B"/>
    <w:rsid w:val="00AB4FF0"/>
    <w:rsid w:val="00AB7E38"/>
    <w:rsid w:val="00AC0185"/>
    <w:rsid w:val="00AC0670"/>
    <w:rsid w:val="00AC097F"/>
    <w:rsid w:val="00AC0CAA"/>
    <w:rsid w:val="00AC56E9"/>
    <w:rsid w:val="00AD4B42"/>
    <w:rsid w:val="00AE29F7"/>
    <w:rsid w:val="00AE3D2B"/>
    <w:rsid w:val="00AE4236"/>
    <w:rsid w:val="00AE51B0"/>
    <w:rsid w:val="00AE5A56"/>
    <w:rsid w:val="00AF3743"/>
    <w:rsid w:val="00AF3D5A"/>
    <w:rsid w:val="00AF71FF"/>
    <w:rsid w:val="00B03FA7"/>
    <w:rsid w:val="00B0428E"/>
    <w:rsid w:val="00B06948"/>
    <w:rsid w:val="00B078EC"/>
    <w:rsid w:val="00B104BA"/>
    <w:rsid w:val="00B1182E"/>
    <w:rsid w:val="00B123C0"/>
    <w:rsid w:val="00B15D1F"/>
    <w:rsid w:val="00B16A62"/>
    <w:rsid w:val="00B16BA1"/>
    <w:rsid w:val="00B1747B"/>
    <w:rsid w:val="00B17492"/>
    <w:rsid w:val="00B17AE3"/>
    <w:rsid w:val="00B20D0D"/>
    <w:rsid w:val="00B24C34"/>
    <w:rsid w:val="00B27424"/>
    <w:rsid w:val="00B27969"/>
    <w:rsid w:val="00B30292"/>
    <w:rsid w:val="00B30409"/>
    <w:rsid w:val="00B3232C"/>
    <w:rsid w:val="00B35201"/>
    <w:rsid w:val="00B35DEE"/>
    <w:rsid w:val="00B368BD"/>
    <w:rsid w:val="00B36C5A"/>
    <w:rsid w:val="00B3787C"/>
    <w:rsid w:val="00B40294"/>
    <w:rsid w:val="00B42CF6"/>
    <w:rsid w:val="00B4307D"/>
    <w:rsid w:val="00B43F8D"/>
    <w:rsid w:val="00B4483B"/>
    <w:rsid w:val="00B46126"/>
    <w:rsid w:val="00B50025"/>
    <w:rsid w:val="00B50FDA"/>
    <w:rsid w:val="00B512FE"/>
    <w:rsid w:val="00B53E85"/>
    <w:rsid w:val="00B54C9E"/>
    <w:rsid w:val="00B560AA"/>
    <w:rsid w:val="00B5669E"/>
    <w:rsid w:val="00B61ED5"/>
    <w:rsid w:val="00B63086"/>
    <w:rsid w:val="00B64EA3"/>
    <w:rsid w:val="00B67DC9"/>
    <w:rsid w:val="00B72A9E"/>
    <w:rsid w:val="00B7385F"/>
    <w:rsid w:val="00B7403C"/>
    <w:rsid w:val="00B74EDD"/>
    <w:rsid w:val="00B7602F"/>
    <w:rsid w:val="00B80578"/>
    <w:rsid w:val="00B80EAD"/>
    <w:rsid w:val="00B81DA2"/>
    <w:rsid w:val="00B82A14"/>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636B"/>
    <w:rsid w:val="00BB74CD"/>
    <w:rsid w:val="00BB7985"/>
    <w:rsid w:val="00BC14C3"/>
    <w:rsid w:val="00BC19C1"/>
    <w:rsid w:val="00BC3AEA"/>
    <w:rsid w:val="00BC44EE"/>
    <w:rsid w:val="00BC4859"/>
    <w:rsid w:val="00BC5470"/>
    <w:rsid w:val="00BC6F10"/>
    <w:rsid w:val="00BC753F"/>
    <w:rsid w:val="00BC7E81"/>
    <w:rsid w:val="00BD1059"/>
    <w:rsid w:val="00BD19FE"/>
    <w:rsid w:val="00BD21BC"/>
    <w:rsid w:val="00BD3EC3"/>
    <w:rsid w:val="00BD6669"/>
    <w:rsid w:val="00BD6ADD"/>
    <w:rsid w:val="00BE26FE"/>
    <w:rsid w:val="00BE52AB"/>
    <w:rsid w:val="00BE5A19"/>
    <w:rsid w:val="00BE62E3"/>
    <w:rsid w:val="00BE7448"/>
    <w:rsid w:val="00BF1B7F"/>
    <w:rsid w:val="00BF30DA"/>
    <w:rsid w:val="00BF3337"/>
    <w:rsid w:val="00BF45E6"/>
    <w:rsid w:val="00BF48D5"/>
    <w:rsid w:val="00BF7735"/>
    <w:rsid w:val="00BF7DEE"/>
    <w:rsid w:val="00C014EC"/>
    <w:rsid w:val="00C0495F"/>
    <w:rsid w:val="00C10807"/>
    <w:rsid w:val="00C108F7"/>
    <w:rsid w:val="00C136DA"/>
    <w:rsid w:val="00C151B5"/>
    <w:rsid w:val="00C1622F"/>
    <w:rsid w:val="00C203A4"/>
    <w:rsid w:val="00C20E27"/>
    <w:rsid w:val="00C215CE"/>
    <w:rsid w:val="00C264AE"/>
    <w:rsid w:val="00C271CB"/>
    <w:rsid w:val="00C274A5"/>
    <w:rsid w:val="00C27B63"/>
    <w:rsid w:val="00C31E7E"/>
    <w:rsid w:val="00C31EE5"/>
    <w:rsid w:val="00C35F19"/>
    <w:rsid w:val="00C3641F"/>
    <w:rsid w:val="00C40262"/>
    <w:rsid w:val="00C40D77"/>
    <w:rsid w:val="00C433EB"/>
    <w:rsid w:val="00C4362F"/>
    <w:rsid w:val="00C44055"/>
    <w:rsid w:val="00C46124"/>
    <w:rsid w:val="00C5158D"/>
    <w:rsid w:val="00C5161E"/>
    <w:rsid w:val="00C54B8E"/>
    <w:rsid w:val="00C557F9"/>
    <w:rsid w:val="00C55AC5"/>
    <w:rsid w:val="00C56CFE"/>
    <w:rsid w:val="00C601F3"/>
    <w:rsid w:val="00C60387"/>
    <w:rsid w:val="00C61AF2"/>
    <w:rsid w:val="00C61E0D"/>
    <w:rsid w:val="00C62140"/>
    <w:rsid w:val="00C642B4"/>
    <w:rsid w:val="00C6550E"/>
    <w:rsid w:val="00C66D74"/>
    <w:rsid w:val="00C678D0"/>
    <w:rsid w:val="00C7180C"/>
    <w:rsid w:val="00C72AC1"/>
    <w:rsid w:val="00C72B6F"/>
    <w:rsid w:val="00C752C8"/>
    <w:rsid w:val="00C7596A"/>
    <w:rsid w:val="00C759CB"/>
    <w:rsid w:val="00C76A41"/>
    <w:rsid w:val="00C76D1D"/>
    <w:rsid w:val="00C80606"/>
    <w:rsid w:val="00C83EE9"/>
    <w:rsid w:val="00C83F7B"/>
    <w:rsid w:val="00C871E9"/>
    <w:rsid w:val="00C91EE1"/>
    <w:rsid w:val="00C9290C"/>
    <w:rsid w:val="00C9346A"/>
    <w:rsid w:val="00C9396A"/>
    <w:rsid w:val="00C94045"/>
    <w:rsid w:val="00C94174"/>
    <w:rsid w:val="00C94C38"/>
    <w:rsid w:val="00C963E6"/>
    <w:rsid w:val="00C975B5"/>
    <w:rsid w:val="00CA0081"/>
    <w:rsid w:val="00CA1366"/>
    <w:rsid w:val="00CA17BB"/>
    <w:rsid w:val="00CA388A"/>
    <w:rsid w:val="00CA3ED8"/>
    <w:rsid w:val="00CA4C21"/>
    <w:rsid w:val="00CA53DD"/>
    <w:rsid w:val="00CB6D84"/>
    <w:rsid w:val="00CB7C76"/>
    <w:rsid w:val="00CC03D8"/>
    <w:rsid w:val="00CC0892"/>
    <w:rsid w:val="00CC1987"/>
    <w:rsid w:val="00CC5FEC"/>
    <w:rsid w:val="00CD0C86"/>
    <w:rsid w:val="00CD10D7"/>
    <w:rsid w:val="00CD2FDC"/>
    <w:rsid w:val="00CD4CC6"/>
    <w:rsid w:val="00CE032A"/>
    <w:rsid w:val="00CF5782"/>
    <w:rsid w:val="00CF5C38"/>
    <w:rsid w:val="00CF5DEF"/>
    <w:rsid w:val="00CF6B00"/>
    <w:rsid w:val="00CF6EA4"/>
    <w:rsid w:val="00D00780"/>
    <w:rsid w:val="00D00D81"/>
    <w:rsid w:val="00D027C4"/>
    <w:rsid w:val="00D039A5"/>
    <w:rsid w:val="00D04275"/>
    <w:rsid w:val="00D0752F"/>
    <w:rsid w:val="00D07E43"/>
    <w:rsid w:val="00D13AB6"/>
    <w:rsid w:val="00D13E68"/>
    <w:rsid w:val="00D14B17"/>
    <w:rsid w:val="00D1777E"/>
    <w:rsid w:val="00D207FE"/>
    <w:rsid w:val="00D20ECB"/>
    <w:rsid w:val="00D2287C"/>
    <w:rsid w:val="00D22A9C"/>
    <w:rsid w:val="00D23CE2"/>
    <w:rsid w:val="00D24DB2"/>
    <w:rsid w:val="00D306B4"/>
    <w:rsid w:val="00D315D9"/>
    <w:rsid w:val="00D31CCC"/>
    <w:rsid w:val="00D31DF5"/>
    <w:rsid w:val="00D37234"/>
    <w:rsid w:val="00D37A98"/>
    <w:rsid w:val="00D411F0"/>
    <w:rsid w:val="00D43574"/>
    <w:rsid w:val="00D4600C"/>
    <w:rsid w:val="00D4773D"/>
    <w:rsid w:val="00D47ECA"/>
    <w:rsid w:val="00D5314D"/>
    <w:rsid w:val="00D54324"/>
    <w:rsid w:val="00D5441B"/>
    <w:rsid w:val="00D548D6"/>
    <w:rsid w:val="00D56098"/>
    <w:rsid w:val="00D5682F"/>
    <w:rsid w:val="00D651BE"/>
    <w:rsid w:val="00D66087"/>
    <w:rsid w:val="00D66BF1"/>
    <w:rsid w:val="00D71D98"/>
    <w:rsid w:val="00D74734"/>
    <w:rsid w:val="00D7594C"/>
    <w:rsid w:val="00D80458"/>
    <w:rsid w:val="00D81065"/>
    <w:rsid w:val="00D82507"/>
    <w:rsid w:val="00D85A41"/>
    <w:rsid w:val="00D90CA3"/>
    <w:rsid w:val="00D90EF4"/>
    <w:rsid w:val="00D9457D"/>
    <w:rsid w:val="00D95AE0"/>
    <w:rsid w:val="00D96F37"/>
    <w:rsid w:val="00D97539"/>
    <w:rsid w:val="00D97974"/>
    <w:rsid w:val="00DA1A02"/>
    <w:rsid w:val="00DA2742"/>
    <w:rsid w:val="00DA3754"/>
    <w:rsid w:val="00DA3CD3"/>
    <w:rsid w:val="00DA450C"/>
    <w:rsid w:val="00DA52E4"/>
    <w:rsid w:val="00DA5926"/>
    <w:rsid w:val="00DA626A"/>
    <w:rsid w:val="00DB2E50"/>
    <w:rsid w:val="00DB364B"/>
    <w:rsid w:val="00DB3994"/>
    <w:rsid w:val="00DB4EF0"/>
    <w:rsid w:val="00DB59C7"/>
    <w:rsid w:val="00DB61A1"/>
    <w:rsid w:val="00DB62F7"/>
    <w:rsid w:val="00DB7110"/>
    <w:rsid w:val="00DC20F0"/>
    <w:rsid w:val="00DD0097"/>
    <w:rsid w:val="00DD1560"/>
    <w:rsid w:val="00DD2460"/>
    <w:rsid w:val="00DD2F6F"/>
    <w:rsid w:val="00DD3391"/>
    <w:rsid w:val="00DD5381"/>
    <w:rsid w:val="00DD61D0"/>
    <w:rsid w:val="00DD7B80"/>
    <w:rsid w:val="00DD7BA5"/>
    <w:rsid w:val="00DE0DA6"/>
    <w:rsid w:val="00DE31DA"/>
    <w:rsid w:val="00DE32CE"/>
    <w:rsid w:val="00DE3C38"/>
    <w:rsid w:val="00DE6B7F"/>
    <w:rsid w:val="00DE7119"/>
    <w:rsid w:val="00DF098F"/>
    <w:rsid w:val="00DF0ED4"/>
    <w:rsid w:val="00DF2961"/>
    <w:rsid w:val="00DF356B"/>
    <w:rsid w:val="00E00282"/>
    <w:rsid w:val="00E01159"/>
    <w:rsid w:val="00E042B7"/>
    <w:rsid w:val="00E0521E"/>
    <w:rsid w:val="00E05F99"/>
    <w:rsid w:val="00E06073"/>
    <w:rsid w:val="00E07950"/>
    <w:rsid w:val="00E132EC"/>
    <w:rsid w:val="00E17AD2"/>
    <w:rsid w:val="00E20EBB"/>
    <w:rsid w:val="00E21EED"/>
    <w:rsid w:val="00E2289B"/>
    <w:rsid w:val="00E23010"/>
    <w:rsid w:val="00E237E1"/>
    <w:rsid w:val="00E26004"/>
    <w:rsid w:val="00E2713B"/>
    <w:rsid w:val="00E271F0"/>
    <w:rsid w:val="00E304F1"/>
    <w:rsid w:val="00E328CC"/>
    <w:rsid w:val="00E329AE"/>
    <w:rsid w:val="00E32D0A"/>
    <w:rsid w:val="00E37B8C"/>
    <w:rsid w:val="00E41969"/>
    <w:rsid w:val="00E41FF8"/>
    <w:rsid w:val="00E439E8"/>
    <w:rsid w:val="00E446A7"/>
    <w:rsid w:val="00E44741"/>
    <w:rsid w:val="00E47250"/>
    <w:rsid w:val="00E5673C"/>
    <w:rsid w:val="00E612CB"/>
    <w:rsid w:val="00E64566"/>
    <w:rsid w:val="00E64A66"/>
    <w:rsid w:val="00E653E6"/>
    <w:rsid w:val="00E6629F"/>
    <w:rsid w:val="00E67516"/>
    <w:rsid w:val="00E72D55"/>
    <w:rsid w:val="00E75C01"/>
    <w:rsid w:val="00E76FC2"/>
    <w:rsid w:val="00E773AE"/>
    <w:rsid w:val="00E80B38"/>
    <w:rsid w:val="00E81003"/>
    <w:rsid w:val="00E819ED"/>
    <w:rsid w:val="00E81D83"/>
    <w:rsid w:val="00E820F6"/>
    <w:rsid w:val="00E82F73"/>
    <w:rsid w:val="00E83488"/>
    <w:rsid w:val="00E8401F"/>
    <w:rsid w:val="00E8535D"/>
    <w:rsid w:val="00E85AD0"/>
    <w:rsid w:val="00E90C20"/>
    <w:rsid w:val="00E946C4"/>
    <w:rsid w:val="00E94E72"/>
    <w:rsid w:val="00E96C83"/>
    <w:rsid w:val="00E96C9B"/>
    <w:rsid w:val="00EA0A04"/>
    <w:rsid w:val="00EA0A10"/>
    <w:rsid w:val="00EA2EDC"/>
    <w:rsid w:val="00EA3C3E"/>
    <w:rsid w:val="00EA3F8A"/>
    <w:rsid w:val="00EA5A2B"/>
    <w:rsid w:val="00EB22D4"/>
    <w:rsid w:val="00EB3B77"/>
    <w:rsid w:val="00EB4DC1"/>
    <w:rsid w:val="00EB726D"/>
    <w:rsid w:val="00EB786B"/>
    <w:rsid w:val="00EC0406"/>
    <w:rsid w:val="00EC0B0D"/>
    <w:rsid w:val="00EC0C73"/>
    <w:rsid w:val="00EC1F4C"/>
    <w:rsid w:val="00EC2F8C"/>
    <w:rsid w:val="00EC3004"/>
    <w:rsid w:val="00EC43F2"/>
    <w:rsid w:val="00EC55E8"/>
    <w:rsid w:val="00EC5B90"/>
    <w:rsid w:val="00EC6CD9"/>
    <w:rsid w:val="00ED01B6"/>
    <w:rsid w:val="00ED1710"/>
    <w:rsid w:val="00ED49B8"/>
    <w:rsid w:val="00ED4E41"/>
    <w:rsid w:val="00EE0C6D"/>
    <w:rsid w:val="00EE0DBB"/>
    <w:rsid w:val="00EE24DE"/>
    <w:rsid w:val="00EE42E1"/>
    <w:rsid w:val="00EE4363"/>
    <w:rsid w:val="00EF0177"/>
    <w:rsid w:val="00EF3895"/>
    <w:rsid w:val="00EF39BE"/>
    <w:rsid w:val="00EF55B7"/>
    <w:rsid w:val="00EF6BD5"/>
    <w:rsid w:val="00EF7093"/>
    <w:rsid w:val="00F00A2C"/>
    <w:rsid w:val="00F01308"/>
    <w:rsid w:val="00F018B2"/>
    <w:rsid w:val="00F01B8A"/>
    <w:rsid w:val="00F02632"/>
    <w:rsid w:val="00F0407F"/>
    <w:rsid w:val="00F040B2"/>
    <w:rsid w:val="00F04585"/>
    <w:rsid w:val="00F061DF"/>
    <w:rsid w:val="00F06823"/>
    <w:rsid w:val="00F07D40"/>
    <w:rsid w:val="00F12428"/>
    <w:rsid w:val="00F12A50"/>
    <w:rsid w:val="00F134FF"/>
    <w:rsid w:val="00F15B13"/>
    <w:rsid w:val="00F177B8"/>
    <w:rsid w:val="00F20F22"/>
    <w:rsid w:val="00F2103C"/>
    <w:rsid w:val="00F21616"/>
    <w:rsid w:val="00F228D1"/>
    <w:rsid w:val="00F27E2A"/>
    <w:rsid w:val="00F33444"/>
    <w:rsid w:val="00F34A67"/>
    <w:rsid w:val="00F34B04"/>
    <w:rsid w:val="00F35FEC"/>
    <w:rsid w:val="00F408F2"/>
    <w:rsid w:val="00F42155"/>
    <w:rsid w:val="00F42E32"/>
    <w:rsid w:val="00F42FEE"/>
    <w:rsid w:val="00F4321B"/>
    <w:rsid w:val="00F43855"/>
    <w:rsid w:val="00F46E16"/>
    <w:rsid w:val="00F50729"/>
    <w:rsid w:val="00F5093D"/>
    <w:rsid w:val="00F518D6"/>
    <w:rsid w:val="00F53C79"/>
    <w:rsid w:val="00F54EE0"/>
    <w:rsid w:val="00F56BDA"/>
    <w:rsid w:val="00F57A6C"/>
    <w:rsid w:val="00F60136"/>
    <w:rsid w:val="00F60658"/>
    <w:rsid w:val="00F60F9B"/>
    <w:rsid w:val="00F61142"/>
    <w:rsid w:val="00F61C83"/>
    <w:rsid w:val="00F62896"/>
    <w:rsid w:val="00F63FE3"/>
    <w:rsid w:val="00F641AA"/>
    <w:rsid w:val="00F64DEA"/>
    <w:rsid w:val="00F65906"/>
    <w:rsid w:val="00F700C9"/>
    <w:rsid w:val="00F740D9"/>
    <w:rsid w:val="00F82162"/>
    <w:rsid w:val="00F86376"/>
    <w:rsid w:val="00F865AF"/>
    <w:rsid w:val="00F86BCD"/>
    <w:rsid w:val="00F92BA0"/>
    <w:rsid w:val="00F949FD"/>
    <w:rsid w:val="00F958BD"/>
    <w:rsid w:val="00F95EA2"/>
    <w:rsid w:val="00F96601"/>
    <w:rsid w:val="00FA0190"/>
    <w:rsid w:val="00FA153B"/>
    <w:rsid w:val="00FA3CF7"/>
    <w:rsid w:val="00FA5DB0"/>
    <w:rsid w:val="00FA6AFA"/>
    <w:rsid w:val="00FA750E"/>
    <w:rsid w:val="00FA789F"/>
    <w:rsid w:val="00FB08FD"/>
    <w:rsid w:val="00FB1947"/>
    <w:rsid w:val="00FB2297"/>
    <w:rsid w:val="00FB2D64"/>
    <w:rsid w:val="00FB3695"/>
    <w:rsid w:val="00FB548C"/>
    <w:rsid w:val="00FB6732"/>
    <w:rsid w:val="00FB7C41"/>
    <w:rsid w:val="00FC0D1B"/>
    <w:rsid w:val="00FC1C09"/>
    <w:rsid w:val="00FC2068"/>
    <w:rsid w:val="00FC281B"/>
    <w:rsid w:val="00FC3258"/>
    <w:rsid w:val="00FC4BAB"/>
    <w:rsid w:val="00FC5822"/>
    <w:rsid w:val="00FC692C"/>
    <w:rsid w:val="00FC69A8"/>
    <w:rsid w:val="00FD1D04"/>
    <w:rsid w:val="00FD32D1"/>
    <w:rsid w:val="00FD34FB"/>
    <w:rsid w:val="00FD586F"/>
    <w:rsid w:val="00FD664B"/>
    <w:rsid w:val="00FD6C6B"/>
    <w:rsid w:val="00FE101F"/>
    <w:rsid w:val="00FE1ABE"/>
    <w:rsid w:val="00FE2070"/>
    <w:rsid w:val="00FE36AE"/>
    <w:rsid w:val="00FE69BB"/>
    <w:rsid w:val="00FE7F43"/>
    <w:rsid w:val="00FF0567"/>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aliases w:val="ref"/>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table" w:styleId="LightList">
    <w:name w:val="Light List"/>
    <w:basedOn w:val="TableNormal"/>
    <w:uiPriority w:val="61"/>
    <w:rsid w:val="00DE31D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6">
    <w:name w:val="Light Shading Accent 6"/>
    <w:basedOn w:val="TableNormal"/>
    <w:uiPriority w:val="60"/>
    <w:rsid w:val="00DE31D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DE31D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aliases w:val="ref"/>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table" w:styleId="LightList">
    <w:name w:val="Light List"/>
    <w:basedOn w:val="TableNormal"/>
    <w:uiPriority w:val="61"/>
    <w:rsid w:val="00DE31D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6">
    <w:name w:val="Light Shading Accent 6"/>
    <w:basedOn w:val="TableNormal"/>
    <w:uiPriority w:val="60"/>
    <w:rsid w:val="00DE31D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DE31D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706605">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688875352">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838929357">
      <w:bodyDiv w:val="1"/>
      <w:marLeft w:val="0"/>
      <w:marRight w:val="0"/>
      <w:marTop w:val="0"/>
      <w:marBottom w:val="0"/>
      <w:divBdr>
        <w:top w:val="none" w:sz="0" w:space="0" w:color="auto"/>
        <w:left w:val="none" w:sz="0" w:space="0" w:color="auto"/>
        <w:bottom w:val="none" w:sz="0" w:space="0" w:color="auto"/>
        <w:right w:val="none" w:sz="0" w:space="0" w:color="auto"/>
      </w:divBdr>
    </w:div>
    <w:div w:id="98389546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6224">
      <w:bodyDiv w:val="1"/>
      <w:marLeft w:val="0"/>
      <w:marRight w:val="0"/>
      <w:marTop w:val="0"/>
      <w:marBottom w:val="0"/>
      <w:divBdr>
        <w:top w:val="none" w:sz="0" w:space="0" w:color="auto"/>
        <w:left w:val="none" w:sz="0" w:space="0" w:color="auto"/>
        <w:bottom w:val="none" w:sz="0" w:space="0" w:color="auto"/>
        <w:right w:val="none" w:sz="0" w:space="0" w:color="auto"/>
      </w:divBdr>
    </w:div>
    <w:div w:id="1066340186">
      <w:bodyDiv w:val="1"/>
      <w:marLeft w:val="0"/>
      <w:marRight w:val="0"/>
      <w:marTop w:val="0"/>
      <w:marBottom w:val="0"/>
      <w:divBdr>
        <w:top w:val="none" w:sz="0" w:space="0" w:color="auto"/>
        <w:left w:val="none" w:sz="0" w:space="0" w:color="auto"/>
        <w:bottom w:val="none" w:sz="0" w:space="0" w:color="auto"/>
        <w:right w:val="none" w:sz="0" w:space="0" w:color="auto"/>
      </w:divBdr>
    </w:div>
    <w:div w:id="1120536656">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66294924">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395425193">
      <w:bodyDiv w:val="1"/>
      <w:marLeft w:val="0"/>
      <w:marRight w:val="0"/>
      <w:marTop w:val="0"/>
      <w:marBottom w:val="0"/>
      <w:divBdr>
        <w:top w:val="none" w:sz="0" w:space="0" w:color="auto"/>
        <w:left w:val="none" w:sz="0" w:space="0" w:color="auto"/>
        <w:bottom w:val="none" w:sz="0" w:space="0" w:color="auto"/>
        <w:right w:val="none" w:sz="0" w:space="0" w:color="auto"/>
      </w:divBdr>
    </w:div>
    <w:div w:id="1473017713">
      <w:bodyDiv w:val="1"/>
      <w:marLeft w:val="0"/>
      <w:marRight w:val="0"/>
      <w:marTop w:val="0"/>
      <w:marBottom w:val="0"/>
      <w:divBdr>
        <w:top w:val="none" w:sz="0" w:space="0" w:color="auto"/>
        <w:left w:val="none" w:sz="0" w:space="0" w:color="auto"/>
        <w:bottom w:val="none" w:sz="0" w:space="0" w:color="auto"/>
        <w:right w:val="none" w:sz="0" w:space="0" w:color="auto"/>
      </w:divBdr>
    </w:div>
    <w:div w:id="1522158271">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748527755">
      <w:bodyDiv w:val="1"/>
      <w:marLeft w:val="0"/>
      <w:marRight w:val="0"/>
      <w:marTop w:val="0"/>
      <w:marBottom w:val="0"/>
      <w:divBdr>
        <w:top w:val="none" w:sz="0" w:space="0" w:color="auto"/>
        <w:left w:val="none" w:sz="0" w:space="0" w:color="auto"/>
        <w:bottom w:val="none" w:sz="0" w:space="0" w:color="auto"/>
        <w:right w:val="none" w:sz="0" w:space="0" w:color="auto"/>
      </w:divBdr>
    </w:div>
    <w:div w:id="198319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63C6-15F2-4012-BB75-1B6C16016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2226</TotalTime>
  <Pages>1</Pages>
  <Words>2315</Words>
  <Characters>13200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437</cp:revision>
  <cp:lastPrinted>2015-07-20T19:34:00Z</cp:lastPrinted>
  <dcterms:created xsi:type="dcterms:W3CDTF">2015-09-25T16:30:00Z</dcterms:created>
  <dcterms:modified xsi:type="dcterms:W3CDTF">2016-01-12T01:12:00Z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